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center"/>
        <w:rPr>
          <w:rFonts w:ascii="Arial" w:cs="Arial" w:eastAsia="Arial" w:hAnsi="Arial"/>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i w:val="1"/>
          <w:sz w:val="24"/>
          <w:szCs w:val="24"/>
          <w:rtl w:val="0"/>
        </w:rPr>
        <w:t xml:space="preserve">Convocatoria a presentación de iniciativas de intervención en el medio en el marco de la emergencia sanitaria y social por Covid-19</w:t>
      </w:r>
    </w:p>
    <w:p w:rsidR="00000000" w:rsidDel="00000000" w:rsidP="00000000" w:rsidRDefault="00000000" w:rsidRPr="00000000" w14:paraId="00000002">
      <w:pPr>
        <w:shd w:fill="ffffff" w:val="clear"/>
        <w:spacing w:after="200" w:lineRule="auto"/>
        <w:jc w:val="center"/>
        <w:rPr>
          <w:rFonts w:ascii="Arial" w:cs="Arial" w:eastAsia="Arial" w:hAnsi="Arial"/>
          <w:b w:val="1"/>
          <w:i w:val="1"/>
          <w:sz w:val="24"/>
          <w:szCs w:val="24"/>
          <w:highlight w:val="white"/>
        </w:rPr>
      </w:pPr>
      <w:r w:rsidDel="00000000" w:rsidR="00000000" w:rsidRPr="00000000">
        <w:rPr>
          <w:rFonts w:ascii="Arial" w:cs="Arial" w:eastAsia="Arial" w:hAnsi="Arial"/>
          <w:b w:val="1"/>
          <w:i w:val="1"/>
          <w:sz w:val="24"/>
          <w:szCs w:val="24"/>
          <w:highlight w:val="white"/>
          <w:rtl w:val="0"/>
        </w:rPr>
        <w:t xml:space="preserve">2021-2022</w:t>
      </w:r>
    </w:p>
    <w:p w:rsidR="00000000" w:rsidDel="00000000" w:rsidP="00000000" w:rsidRDefault="00000000" w:rsidRPr="00000000" w14:paraId="00000003">
      <w:pPr>
        <w:shd w:fill="ffffff" w:val="clear"/>
        <w:spacing w:after="200" w:lineRule="auto"/>
        <w:jc w:val="center"/>
        <w:rPr>
          <w:rFonts w:ascii="Arial" w:cs="Arial" w:eastAsia="Arial" w:hAnsi="Arial"/>
          <w:b w:val="1"/>
          <w:i w:val="1"/>
          <w:sz w:val="24"/>
          <w:szCs w:val="24"/>
          <w:highlight w:val="white"/>
        </w:rPr>
      </w:pPr>
      <w:r w:rsidDel="00000000" w:rsidR="00000000" w:rsidRPr="00000000">
        <w:rPr>
          <w:rFonts w:ascii="Arial" w:cs="Arial" w:eastAsia="Arial" w:hAnsi="Arial"/>
          <w:b w:val="1"/>
          <w:i w:val="1"/>
          <w:sz w:val="24"/>
          <w:szCs w:val="24"/>
          <w:highlight w:val="white"/>
          <w:rtl w:val="0"/>
        </w:rPr>
        <w:t xml:space="preserve">PARTE B</w:t>
      </w:r>
    </w:p>
    <w:p w:rsidR="00000000" w:rsidDel="00000000" w:rsidP="00000000" w:rsidRDefault="00000000" w:rsidRPr="00000000" w14:paraId="00000004">
      <w:pPr>
        <w:shd w:fill="ffffff" w:val="clear"/>
        <w:spacing w:after="200" w:lineRule="auto"/>
        <w:jc w:val="center"/>
        <w:rPr>
          <w:rFonts w:ascii="Arial" w:cs="Arial" w:eastAsia="Arial" w:hAnsi="Arial"/>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Secretarías de Investigación, Vinculación Social e Institucional y Posgrado de la Facultad de Ciencias Humanas convocan a las y los integrantes de la Facultad a la presentación de proyectos de intervención en el medio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el marco de la emergencia sanitaria y social por Covid-19 que estamos transitando.</w:t>
      </w:r>
    </w:p>
    <w:p w:rsidR="00000000" w:rsidDel="00000000" w:rsidP="00000000" w:rsidRDefault="00000000" w:rsidRPr="00000000" w14:paraId="0000000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Características de la convocatoria</w:t>
      </w:r>
    </w:p>
    <w:p w:rsidR="00000000" w:rsidDel="00000000" w:rsidP="00000000" w:rsidRDefault="00000000" w:rsidRPr="00000000" w14:paraId="00000007">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8">
      <w:pPr>
        <w:numPr>
          <w:ilvl w:val="0"/>
          <w:numId w:val="3"/>
        </w:numPr>
        <w:shd w:fill="ffffff" w:val="clear"/>
        <w:spacing w:after="200" w:lineRule="auto"/>
        <w:ind w:left="425"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Propósito </w:t>
      </w:r>
    </w:p>
    <w:p w:rsidR="00000000" w:rsidDel="00000000" w:rsidP="00000000" w:rsidRDefault="00000000" w:rsidRPr="00000000" w14:paraId="00000009">
      <w:pPr>
        <w:shd w:fill="ffffff" w:val="clear"/>
        <w:spacing w:after="200" w:lineRule="auto"/>
        <w:ind w:firstLine="72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El propósito de esta convocatoria es la de promover acciones institucionales  integradas frente a demandas emergentes por la pandemia Covid-19. Está dirigida  a  docentes-investigadores de la FCH y sus equipos de trabajo (docentes, no-docentes, estudiantes y graduados), quienes a través de procesos de formación, desarrollo e intervención directa y específica en el medio generen iniciativas de interacción con las necesidades de este contexto y con ciudadanos portavoces o canalizadores de demandas de  capacitación, asesoramiento, acompañamiento, comunicación, etc.</w:t>
      </w:r>
      <w:r w:rsidDel="00000000" w:rsidR="00000000" w:rsidRPr="00000000">
        <w:rPr>
          <w:rtl w:val="0"/>
        </w:rPr>
      </w:r>
    </w:p>
    <w:p w:rsidR="00000000" w:rsidDel="00000000" w:rsidP="00000000" w:rsidRDefault="00000000" w:rsidRPr="00000000" w14:paraId="0000000A">
      <w:pPr>
        <w:numPr>
          <w:ilvl w:val="0"/>
          <w:numId w:val="3"/>
        </w:numPr>
        <w:shd w:fill="ffffff" w:val="clear"/>
        <w:spacing w:after="120" w:line="240" w:lineRule="auto"/>
        <w:ind w:left="425"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Fundamentos</w:t>
      </w:r>
    </w:p>
    <w:p w:rsidR="00000000" w:rsidDel="00000000" w:rsidP="00000000" w:rsidRDefault="00000000" w:rsidRPr="00000000" w14:paraId="0000000B">
      <w:pPr>
        <w:shd w:fill="ffffff" w:val="clear"/>
        <w:spacing w:after="120" w:line="24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actual situación de crisis sanitaria y social por Covid-19 nos ubica en un momento de desafíos a asumir. Ciertamente, las restricciones de Aislamiento y Distanciamiento imponen nuevas condiciones para el trabajo de conocer, escuchar, orientar, gestionar o intentar resolver problemas o conflictos que se presentan hoy como expresión de la pandemia. La presencia en organizaciones o territorios, el acompañamiento de colectivos, de redes y hasta el encuentro con otros/as, se ve sensiblemente restringida o limitada.</w:t>
      </w:r>
    </w:p>
    <w:p w:rsidR="00000000" w:rsidDel="00000000" w:rsidP="00000000" w:rsidRDefault="00000000" w:rsidRPr="00000000" w14:paraId="0000000C">
      <w:pPr>
        <w:shd w:fill="ffffff" w:val="clear"/>
        <w:spacing w:after="120" w:line="24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Quizás sea éste un tiempo para pensar nuevas formas de investigar, de aprender, de intervenir, desde una lógica con menos apego a lo tradicional y habitual, y más lugar para la imaginación.</w:t>
      </w:r>
    </w:p>
    <w:p w:rsidR="00000000" w:rsidDel="00000000" w:rsidP="00000000" w:rsidRDefault="00000000" w:rsidRPr="00000000" w14:paraId="0000000D">
      <w:pPr>
        <w:shd w:fill="ffffff" w:val="clear"/>
        <w:spacing w:after="120" w:line="24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Asumimos que en este contexto de necesaria construcción colectiva se presentan como ejes posibles de intervención, la articulación de recursos, la promoción de diálogos y encuentros entre diferentes sectores, el trazado de una cartografía de potencialidades y demandas y el trabajo en la recuperación de lazos sociales y su fortalecimiento, entre otros. </w:t>
      </w:r>
    </w:p>
    <w:p w:rsidR="00000000" w:rsidDel="00000000" w:rsidP="00000000" w:rsidRDefault="00000000" w:rsidRPr="00000000" w14:paraId="0000000E">
      <w:pPr>
        <w:spacing w:after="0" w:line="240" w:lineRule="auto"/>
        <w:ind w:firstLine="425"/>
        <w:jc w:val="both"/>
        <w:rPr>
          <w:rFonts w:ascii="Times New Roman" w:cs="Times New Roman" w:eastAsia="Times New Roman" w:hAnsi="Times New Roman"/>
          <w:color w:val="0000ff"/>
          <w:sz w:val="24"/>
          <w:szCs w:val="24"/>
          <w:highlight w:val="white"/>
        </w:rPr>
      </w:pPr>
      <w:r w:rsidDel="00000000" w:rsidR="00000000" w:rsidRPr="00000000">
        <w:rPr>
          <w:rFonts w:ascii="Times New Roman" w:cs="Times New Roman" w:eastAsia="Times New Roman" w:hAnsi="Times New Roman"/>
          <w:sz w:val="24"/>
          <w:szCs w:val="24"/>
          <w:rtl w:val="0"/>
        </w:rPr>
        <w:t xml:space="preserve">Esta convocatoria se inscribe en la necesidad de la apropiación social de conocimiento; también en asumir que uno de los sentidos del trabajo académico universitario con integralidad supone la articulación de funciones y procesos fundamentales como docencia, investigación y</w:t>
      </w:r>
      <w:r w:rsidDel="00000000" w:rsidR="00000000" w:rsidRPr="00000000">
        <w:rPr>
          <w:rFonts w:ascii="Times New Roman" w:cs="Times New Roman" w:eastAsia="Times New Roman" w:hAnsi="Times New Roman"/>
          <w:sz w:val="24"/>
          <w:szCs w:val="24"/>
          <w:highlight w:val="white"/>
          <w:rtl w:val="0"/>
        </w:rPr>
        <w:t xml:space="preserve"> vinculación.</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0">
      <w:pPr>
        <w:numPr>
          <w:ilvl w:val="0"/>
          <w:numId w:val="3"/>
        </w:numPr>
        <w:spacing w:after="200" w:line="240" w:lineRule="auto"/>
        <w:ind w:left="425"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Ejes prioritarios de la convocatoria</w:t>
      </w:r>
    </w:p>
    <w:p w:rsidR="00000000" w:rsidDel="00000000" w:rsidP="00000000" w:rsidRDefault="00000000" w:rsidRPr="00000000" w14:paraId="00000011">
      <w:pPr>
        <w:shd w:fill="ffffff" w:val="clea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las Secretarías de Investigación, Vinculación Social e Institucional y Posgrado se propon</w:t>
      </w:r>
      <w:r w:rsidDel="00000000" w:rsidR="00000000" w:rsidRPr="00000000">
        <w:rPr>
          <w:rFonts w:ascii="Times New Roman" w:cs="Times New Roman" w:eastAsia="Times New Roman" w:hAnsi="Times New Roman"/>
          <w:sz w:val="24"/>
          <w:szCs w:val="24"/>
          <w:highlight w:val="white"/>
          <w:rtl w:val="0"/>
        </w:rPr>
        <w:t xml:space="preserve">en ejes prioritarios pa</w:t>
      </w:r>
      <w:r w:rsidDel="00000000" w:rsidR="00000000" w:rsidRPr="00000000">
        <w:rPr>
          <w:rFonts w:ascii="Times New Roman" w:cs="Times New Roman" w:eastAsia="Times New Roman" w:hAnsi="Times New Roman"/>
          <w:sz w:val="24"/>
          <w:szCs w:val="24"/>
          <w:rtl w:val="0"/>
        </w:rPr>
        <w:t xml:space="preserve">ra canalizar iniciativas de interacción entre los y las integrantes de la Facultad de Ciencias Humanas con el contexto local y regional, sus actores y organizaciones: </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Organizaciones sociales, políticas y territoriales</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Sistemas y procesos educativos de distintos niveles y modalidades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ffffff" w:val="clear"/>
        <w:spacing w:after="12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Salud pública y comunitaria</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12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6">
      <w:pPr>
        <w:numPr>
          <w:ilvl w:val="0"/>
          <w:numId w:val="3"/>
        </w:numPr>
        <w:ind w:left="425" w:hanging="36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Tipo de Proyecto (Tipo B- Año 2021)</w:t>
      </w:r>
    </w:p>
    <w:p w:rsidR="00000000" w:rsidDel="00000000" w:rsidP="00000000" w:rsidRDefault="00000000" w:rsidRPr="00000000" w14:paraId="00000017">
      <w:pPr>
        <w:ind w:firstLine="4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canalizar iniciativas concretas a partir de los ejes prioritarios se propone, para el corriente año, la presentación de iniciativas vinculadas a</w:t>
      </w:r>
      <w:r w:rsidDel="00000000" w:rsidR="00000000" w:rsidRPr="00000000">
        <w:rPr>
          <w:rFonts w:ascii="Times New Roman" w:cs="Times New Roman" w:eastAsia="Times New Roman" w:hAnsi="Times New Roman"/>
          <w:b w:val="1"/>
          <w:sz w:val="24"/>
          <w:szCs w:val="24"/>
          <w:highlight w:val="white"/>
          <w:rtl w:val="0"/>
        </w:rPr>
        <w:t xml:space="preserve"> Procesos y espacios de formación, desarrollo e intervención en el medio</w:t>
      </w:r>
      <w:r w:rsidDel="00000000" w:rsidR="00000000" w:rsidRPr="00000000">
        <w:rPr>
          <w:rFonts w:ascii="Times New Roman" w:cs="Times New Roman" w:eastAsia="Times New Roman" w:hAnsi="Times New Roman"/>
          <w:sz w:val="24"/>
          <w:szCs w:val="24"/>
          <w:highlight w:val="white"/>
          <w:rtl w:val="0"/>
        </w:rPr>
        <w:t xml:space="preserve">. Las iniciativas suponen la puesta en marcha de actividades por un año de ejecución, que permita identificar nuevas demandas sociales, avanzar en procesos de formación específica para actuar en el medio y elaborar propuestas de intervención en relación con los ejes preferentes de esta convocatoria. </w:t>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0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5.  Conformaci</w:t>
      </w:r>
      <w:r w:rsidDel="00000000" w:rsidR="00000000" w:rsidRPr="00000000">
        <w:rPr>
          <w:rFonts w:ascii="Times New Roman" w:cs="Times New Roman" w:eastAsia="Times New Roman" w:hAnsi="Times New Roman"/>
          <w:b w:val="1"/>
          <w:i w:val="1"/>
          <w:sz w:val="24"/>
          <w:szCs w:val="24"/>
          <w:rtl w:val="0"/>
        </w:rPr>
        <w:t xml:space="preserve">ón de los grupos de trabajo</w:t>
      </w:r>
    </w:p>
    <w:p w:rsidR="00000000" w:rsidDel="00000000" w:rsidP="00000000" w:rsidRDefault="00000000" w:rsidRPr="00000000" w14:paraId="0000001A">
      <w:pPr>
        <w:spacing w:after="200" w:lineRule="auto"/>
        <w:ind w:left="4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conformación de los grupos de trabajo se realizará sobre las siguientes pautas: </w:t>
      </w:r>
    </w:p>
    <w:p w:rsidR="00000000" w:rsidDel="00000000" w:rsidP="00000000" w:rsidRDefault="00000000" w:rsidRPr="00000000" w14:paraId="0000001B">
      <w:pPr>
        <w:numPr>
          <w:ilvl w:val="0"/>
          <w:numId w:val="1"/>
        </w:numPr>
        <w:spacing w:after="200" w:lineRule="auto"/>
        <w:ind w:left="850"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Docentes Responsables</w:t>
      </w:r>
      <w:r w:rsidDel="00000000" w:rsidR="00000000" w:rsidRPr="00000000">
        <w:rPr>
          <w:rFonts w:ascii="Times New Roman" w:cs="Times New Roman" w:eastAsia="Times New Roman" w:hAnsi="Times New Roman"/>
          <w:sz w:val="24"/>
          <w:szCs w:val="24"/>
          <w:rtl w:val="0"/>
        </w:rPr>
        <w:t xml:space="preserve">: hasta 2 docentes. Se deberá designar un docente-investigador/a efectivo como Director/a quien, además, será el Responsable académico-financiero ante la Facultad. No es condición necesaria revestir como director/a de proyectos de investigación ni estar categorizados en el Sistema de Incentivos.</w:t>
      </w:r>
    </w:p>
    <w:p w:rsidR="00000000" w:rsidDel="00000000" w:rsidP="00000000" w:rsidRDefault="00000000" w:rsidRPr="00000000" w14:paraId="0000001C">
      <w:pPr>
        <w:numPr>
          <w:ilvl w:val="0"/>
          <w:numId w:val="1"/>
        </w:numPr>
        <w:spacing w:after="200" w:lineRule="auto"/>
        <w:ind w:left="850"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Equipo de Trabajo</w:t>
      </w:r>
      <w:r w:rsidDel="00000000" w:rsidR="00000000" w:rsidRPr="00000000">
        <w:rPr>
          <w:rFonts w:ascii="Times New Roman" w:cs="Times New Roman" w:eastAsia="Times New Roman" w:hAnsi="Times New Roman"/>
          <w:sz w:val="24"/>
          <w:szCs w:val="24"/>
          <w:rtl w:val="0"/>
        </w:rPr>
        <w:t xml:space="preserve">: hasta 14 integrantes (incluyendo los/as dos responsables; el/la practicante de investigación-intervención propuesto; becarios, estudiantes de grado o posgrado, graduados y no docentes</w:t>
      </w:r>
      <w:r w:rsidDel="00000000" w:rsidR="00000000" w:rsidRPr="00000000">
        <w:rPr>
          <w:rFonts w:ascii="Times New Roman" w:cs="Times New Roman" w:eastAsia="Times New Roman" w:hAnsi="Times New Roman"/>
          <w:sz w:val="24"/>
          <w:szCs w:val="24"/>
          <w:highlight w:val="white"/>
          <w:rtl w:val="0"/>
        </w:rPr>
        <w:t xml:space="preserve"> de la FCH). Asi</w:t>
      </w:r>
      <w:r w:rsidDel="00000000" w:rsidR="00000000" w:rsidRPr="00000000">
        <w:rPr>
          <w:rFonts w:ascii="Times New Roman" w:cs="Times New Roman" w:eastAsia="Times New Roman" w:hAnsi="Times New Roman"/>
          <w:sz w:val="24"/>
          <w:szCs w:val="24"/>
          <w:rtl w:val="0"/>
        </w:rPr>
        <w:t xml:space="preserve">mismo, se considera un requisito indispensable la inclusión de un referente o representante del grupo, organización o institución con la que se </w:t>
      </w:r>
      <w:r w:rsidDel="00000000" w:rsidR="00000000" w:rsidRPr="00000000">
        <w:rPr>
          <w:rFonts w:ascii="Times New Roman" w:cs="Times New Roman" w:eastAsia="Times New Roman" w:hAnsi="Times New Roman"/>
          <w:sz w:val="24"/>
          <w:szCs w:val="24"/>
          <w:rtl w:val="0"/>
        </w:rPr>
        <w:t xml:space="preserve">vinculará</w:t>
      </w:r>
      <w:r w:rsidDel="00000000" w:rsidR="00000000" w:rsidRPr="00000000">
        <w:rPr>
          <w:rFonts w:ascii="Times New Roman" w:cs="Times New Roman" w:eastAsia="Times New Roman" w:hAnsi="Times New Roman"/>
          <w:sz w:val="24"/>
          <w:szCs w:val="24"/>
          <w:rtl w:val="0"/>
        </w:rPr>
        <w:t xml:space="preserve"> el proyecto. </w:t>
      </w:r>
    </w:p>
    <w:p w:rsidR="00000000" w:rsidDel="00000000" w:rsidP="00000000" w:rsidRDefault="00000000" w:rsidRPr="00000000" w14:paraId="0000001D">
      <w:pPr>
        <w:numPr>
          <w:ilvl w:val="0"/>
          <w:numId w:val="1"/>
        </w:numPr>
        <w:spacing w:after="200" w:lineRule="auto"/>
        <w:ind w:left="850"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Practicante de Actividades de Investigació</w:t>
      </w:r>
      <w:r w:rsidDel="00000000" w:rsidR="00000000" w:rsidRPr="00000000">
        <w:rPr>
          <w:rFonts w:ascii="Times New Roman" w:cs="Times New Roman" w:eastAsia="Times New Roman" w:hAnsi="Times New Roman"/>
          <w:i w:val="1"/>
          <w:sz w:val="24"/>
          <w:szCs w:val="24"/>
          <w:highlight w:val="white"/>
          <w:rtl w:val="0"/>
        </w:rPr>
        <w:t xml:space="preserve">n-Inter</w:t>
      </w:r>
      <w:r w:rsidDel="00000000" w:rsidR="00000000" w:rsidRPr="00000000">
        <w:rPr>
          <w:rFonts w:ascii="Times New Roman" w:cs="Times New Roman" w:eastAsia="Times New Roman" w:hAnsi="Times New Roman"/>
          <w:i w:val="1"/>
          <w:sz w:val="24"/>
          <w:szCs w:val="24"/>
          <w:rtl w:val="0"/>
        </w:rPr>
        <w:t xml:space="preserve">vención</w:t>
      </w:r>
      <w:r w:rsidDel="00000000" w:rsidR="00000000" w:rsidRPr="00000000">
        <w:rPr>
          <w:rFonts w:ascii="Times New Roman" w:cs="Times New Roman" w:eastAsia="Times New Roman" w:hAnsi="Times New Roman"/>
          <w:sz w:val="24"/>
          <w:szCs w:val="24"/>
          <w:rtl w:val="0"/>
        </w:rPr>
        <w:t xml:space="preserve">: se deberá proponer sólo un/a estudiante de grado efectivo. Deberá tener no menos del 40% de las horas totales aprobadas del plan de estudios de su carrera. No deberá contar al momento de la postulación con otras becas o colaboraciones de investigación o pasantías de extensión. Puede poseer ayudantías de segunda ad-honorem y becas de Bienestar de la UNRC. </w:t>
      </w:r>
    </w:p>
    <w:p w:rsidR="00000000" w:rsidDel="00000000" w:rsidP="00000000" w:rsidRDefault="00000000" w:rsidRPr="00000000" w14:paraId="0000001E">
      <w:pPr>
        <w:spacing w:after="200" w:lineRule="auto"/>
        <w:ind w:left="85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 propuesta del plan de traba</w:t>
      </w:r>
      <w:r w:rsidDel="00000000" w:rsidR="00000000" w:rsidRPr="00000000">
        <w:rPr>
          <w:rFonts w:ascii="Times New Roman" w:cs="Times New Roman" w:eastAsia="Times New Roman" w:hAnsi="Times New Roman"/>
          <w:sz w:val="24"/>
          <w:szCs w:val="24"/>
          <w:highlight w:val="white"/>
          <w:rtl w:val="0"/>
        </w:rPr>
        <w:t xml:space="preserve">jo debe contemplar la articulación con el proyecto de intervención en el medio, en el cual se inserta. </w:t>
      </w:r>
    </w:p>
    <w:p w:rsidR="00000000" w:rsidDel="00000000" w:rsidP="00000000" w:rsidRDefault="00000000" w:rsidRPr="00000000" w14:paraId="0000001F">
      <w:pPr>
        <w:spacing w:after="200" w:lineRule="auto"/>
        <w:ind w:left="85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Luego de haber obtenido el beneficio, el/la practicante deberá contar y/o gestionar una cuenta bancaria a la cual se le transferirá el monto correspondiente. </w:t>
      </w:r>
    </w:p>
    <w:p w:rsidR="00000000" w:rsidDel="00000000" w:rsidP="00000000" w:rsidRDefault="00000000" w:rsidRPr="00000000" w14:paraId="00000020">
      <w:pPr>
        <w:spacing w:after="0" w:lineRule="auto"/>
        <w:jc w:val="both"/>
        <w:rPr>
          <w:rFonts w:ascii="Times New Roman" w:cs="Times New Roman" w:eastAsia="Times New Roman" w:hAnsi="Times New Roman"/>
          <w:b w:val="1"/>
          <w:color w:val="ff00ff"/>
          <w:sz w:val="24"/>
          <w:szCs w:val="24"/>
          <w:highlight w:val="white"/>
        </w:rPr>
      </w:pPr>
      <w:r w:rsidDel="00000000" w:rsidR="00000000" w:rsidRPr="00000000">
        <w:rPr>
          <w:rtl w:val="0"/>
        </w:rPr>
      </w:r>
    </w:p>
    <w:p w:rsidR="00000000" w:rsidDel="00000000" w:rsidP="00000000" w:rsidRDefault="00000000" w:rsidRPr="00000000" w14:paraId="00000021">
      <w:pPr>
        <w:spacing w:after="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6.  Pautas para la presentación de los proyectos</w:t>
      </w:r>
    </w:p>
    <w:p w:rsidR="00000000" w:rsidDel="00000000" w:rsidP="00000000" w:rsidRDefault="00000000" w:rsidRPr="00000000" w14:paraId="00000022">
      <w:pPr>
        <w:spacing w:after="0" w:lineRule="auto"/>
        <w:jc w:val="both"/>
        <w:rPr>
          <w:rFonts w:ascii="Times New Roman" w:cs="Times New Roman" w:eastAsia="Times New Roman" w:hAnsi="Times New Roman"/>
          <w:b w:val="1"/>
          <w:color w:val="ff00ff"/>
          <w:sz w:val="24"/>
          <w:szCs w:val="24"/>
          <w:highlight w:val="white"/>
        </w:rPr>
      </w:pPr>
      <w:r w:rsidDel="00000000" w:rsidR="00000000" w:rsidRPr="00000000">
        <w:rPr>
          <w:rtl w:val="0"/>
        </w:rPr>
      </w:r>
    </w:p>
    <w:p w:rsidR="00000000" w:rsidDel="00000000" w:rsidP="00000000" w:rsidRDefault="00000000" w:rsidRPr="00000000" w14:paraId="00000023">
      <w:pPr>
        <w:spacing w:after="0" w:lineRule="auto"/>
        <w:ind w:firstLine="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Los proyectos se deberán presentar en formato Word por vía electrónica a la dirección de correo electrónico: </w:t>
      </w:r>
      <w:hyperlink r:id="rId8">
        <w:r w:rsidDel="00000000" w:rsidR="00000000" w:rsidRPr="00000000">
          <w:rPr>
            <w:rFonts w:ascii="Times New Roman" w:cs="Times New Roman" w:eastAsia="Times New Roman" w:hAnsi="Times New Roman"/>
            <w:color w:val="0000ff"/>
            <w:sz w:val="24"/>
            <w:szCs w:val="24"/>
            <w:highlight w:val="white"/>
            <w:u w:val="single"/>
            <w:rtl w:val="0"/>
          </w:rPr>
          <w:t xml:space="preserve">secextension@hu</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m.unrc.edu.ar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Rule="auto"/>
        <w:ind w:left="4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Rule="auto"/>
        <w:ind w:left="4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Fecha de apertura: </w:t>
      </w:r>
      <w:r w:rsidDel="00000000" w:rsidR="00000000" w:rsidRPr="00000000">
        <w:rPr>
          <w:rFonts w:ascii="Times New Roman" w:cs="Times New Roman" w:eastAsia="Times New Roman" w:hAnsi="Times New Roman"/>
          <w:sz w:val="24"/>
          <w:szCs w:val="24"/>
          <w:rtl w:val="0"/>
        </w:rPr>
        <w:t xml:space="preserve"> </w:t>
        <w:tab/>
        <w:tab/>
        <w:t xml:space="preserve">27 de mayo de 2021</w:t>
      </w:r>
      <w:r w:rsidDel="00000000" w:rsidR="00000000" w:rsidRPr="00000000">
        <w:rPr>
          <w:rtl w:val="0"/>
        </w:rPr>
      </w:r>
    </w:p>
    <w:p w:rsidR="00000000" w:rsidDel="00000000" w:rsidP="00000000" w:rsidRDefault="00000000" w:rsidRPr="00000000" w14:paraId="00000026">
      <w:pPr>
        <w:spacing w:after="0" w:lineRule="auto"/>
        <w:ind w:left="4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Fecha de cierre:</w:t>
      </w:r>
      <w:r w:rsidDel="00000000" w:rsidR="00000000" w:rsidRPr="00000000">
        <w:rPr>
          <w:rFonts w:ascii="Times New Roman" w:cs="Times New Roman" w:eastAsia="Times New Roman" w:hAnsi="Times New Roman"/>
          <w:sz w:val="24"/>
          <w:szCs w:val="24"/>
          <w:rtl w:val="0"/>
        </w:rPr>
        <w:t xml:space="preserve"> </w:t>
        <w:tab/>
        <w:t xml:space="preserve">  </w:t>
        <w:tab/>
        <w:tab/>
        <w:t xml:space="preserve">25 de junio de 2021</w:t>
      </w:r>
    </w:p>
    <w:p w:rsidR="00000000" w:rsidDel="00000000" w:rsidP="00000000" w:rsidRDefault="00000000" w:rsidRPr="00000000" w14:paraId="00000027">
      <w:pPr>
        <w:spacing w:after="0" w:lineRule="auto"/>
        <w:ind w:left="4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Ejecución de los proyectos:</w:t>
      </w:r>
      <w:r w:rsidDel="00000000" w:rsidR="00000000" w:rsidRPr="00000000">
        <w:rPr>
          <w:rFonts w:ascii="Times New Roman" w:cs="Times New Roman" w:eastAsia="Times New Roman" w:hAnsi="Times New Roman"/>
          <w:sz w:val="24"/>
          <w:szCs w:val="24"/>
          <w:rtl w:val="0"/>
        </w:rPr>
        <w:t xml:space="preserve"> </w:t>
        <w:tab/>
        <w:t xml:space="preserve">a partir del 1 de agosto de 2021</w:t>
      </w:r>
    </w:p>
    <w:p w:rsidR="00000000" w:rsidDel="00000000" w:rsidP="00000000" w:rsidRDefault="00000000" w:rsidRPr="00000000" w14:paraId="0000002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7.  Los rubros elegibles para financiar hasta $ 12.000 serán los siguientes:</w:t>
      </w:r>
    </w:p>
    <w:p w:rsidR="00000000" w:rsidDel="00000000" w:rsidP="00000000" w:rsidRDefault="00000000" w:rsidRPr="00000000" w14:paraId="0000002A">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numPr>
          <w:ilvl w:val="0"/>
          <w:numId w:val="4"/>
        </w:numPr>
        <w:spacing w:after="0" w:line="240" w:lineRule="auto"/>
        <w:ind w:left="1133"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Insumos informáticos (pen drive, memorias externas, impresiones, tóner, entre otros).</w:t>
      </w:r>
    </w:p>
    <w:p w:rsidR="00000000" w:rsidDel="00000000" w:rsidP="00000000" w:rsidRDefault="00000000" w:rsidRPr="00000000" w14:paraId="0000002C">
      <w:pPr>
        <w:numPr>
          <w:ilvl w:val="0"/>
          <w:numId w:val="4"/>
        </w:numPr>
        <w:spacing w:after="0" w:line="240" w:lineRule="auto"/>
        <w:ind w:left="1133"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Papelería</w:t>
      </w:r>
    </w:p>
    <w:p w:rsidR="00000000" w:rsidDel="00000000" w:rsidP="00000000" w:rsidRDefault="00000000" w:rsidRPr="00000000" w14:paraId="0000002D">
      <w:pPr>
        <w:numPr>
          <w:ilvl w:val="0"/>
          <w:numId w:val="4"/>
        </w:numPr>
        <w:spacing w:after="0" w:line="240" w:lineRule="auto"/>
        <w:ind w:left="1133"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Servicios a terceros (transcripciones de entrevistas, traducciones, diseños gráficos, entre otros)</w:t>
      </w:r>
    </w:p>
    <w:p w:rsidR="00000000" w:rsidDel="00000000" w:rsidP="00000000" w:rsidRDefault="00000000" w:rsidRPr="00000000" w14:paraId="0000002E">
      <w:pPr>
        <w:numPr>
          <w:ilvl w:val="0"/>
          <w:numId w:val="4"/>
        </w:numPr>
        <w:spacing w:after="0" w:line="240" w:lineRule="auto"/>
        <w:ind w:left="113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Movilidad para trabajos de campo </w:t>
      </w:r>
    </w:p>
    <w:p w:rsidR="00000000" w:rsidDel="00000000" w:rsidP="00000000" w:rsidRDefault="00000000" w:rsidRPr="00000000" w14:paraId="0000002F">
      <w:pPr>
        <w:numPr>
          <w:ilvl w:val="0"/>
          <w:numId w:val="4"/>
        </w:numPr>
        <w:spacing w:after="0" w:line="240" w:lineRule="auto"/>
        <w:ind w:left="113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Inscripciones a congresos virtuales</w:t>
      </w:r>
    </w:p>
    <w:p w:rsidR="00000000" w:rsidDel="00000000" w:rsidP="00000000" w:rsidRDefault="00000000" w:rsidRPr="00000000" w14:paraId="00000030">
      <w:pPr>
        <w:spacing w:after="0" w:line="240" w:lineRule="auto"/>
        <w:ind w:left="113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highlight w:val="yellow"/>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trHeight w:val="852" w:hRule="atLeast"/>
        </w:trPr>
        <w:tc>
          <w:tcP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se podrán financiar honorarios a docentes y/o asesores externos.</w:t>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 se aceptarán rubros que no estén contemplados en la convocatoria.</w:t>
            </w:r>
          </w:p>
        </w:tc>
      </w:tr>
    </w:tbl>
    <w:p w:rsidR="00000000" w:rsidDel="00000000" w:rsidP="00000000" w:rsidRDefault="00000000" w:rsidRPr="00000000" w14:paraId="0000003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8. Las propuestas deberán contener:  </w:t>
      </w:r>
    </w:p>
    <w:p w:rsidR="00000000" w:rsidDel="00000000" w:rsidP="00000000" w:rsidRDefault="00000000" w:rsidRPr="00000000" w14:paraId="00000037">
      <w:pPr>
        <w:spacing w:after="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8">
      <w:pPr>
        <w:numPr>
          <w:ilvl w:val="0"/>
          <w:numId w:val="2"/>
        </w:numPr>
        <w:spacing w:after="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Identificación del proyecto: eje prioritario, título, grupo responsable, integrantes (Anexo A).</w:t>
      </w:r>
    </w:p>
    <w:p w:rsidR="00000000" w:rsidDel="00000000" w:rsidP="00000000" w:rsidRDefault="00000000" w:rsidRPr="00000000" w14:paraId="00000039">
      <w:pPr>
        <w:spacing w:after="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numPr>
          <w:ilvl w:val="0"/>
          <w:numId w:val="2"/>
        </w:numPr>
        <w:spacing w:after="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Cuerpo del texto: desarrollo del proyecto que contendrá identificación de la problemática y fundamentos, objetivos, acciones específicas con descripción de modalidades y clara identificación del sector del medio con el que se trabaje, cronograma, financiamiento, bibliografía (Anexo A).</w:t>
      </w:r>
    </w:p>
    <w:p w:rsidR="00000000" w:rsidDel="00000000" w:rsidP="00000000" w:rsidRDefault="00000000" w:rsidRPr="00000000" w14:paraId="0000003B">
      <w:pPr>
        <w:numPr>
          <w:ilvl w:val="0"/>
          <w:numId w:val="2"/>
        </w:numPr>
        <w:spacing w:after="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Extensión del proyecto: hasta 5 páginas (Anexo A).</w:t>
      </w:r>
    </w:p>
    <w:p w:rsidR="00000000" w:rsidDel="00000000" w:rsidP="00000000" w:rsidRDefault="00000000" w:rsidRPr="00000000" w14:paraId="0000003C">
      <w:pPr>
        <w:numPr>
          <w:ilvl w:val="0"/>
          <w:numId w:val="2"/>
        </w:numPr>
        <w:spacing w:after="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Propuesta de investigación-intervención en el marco de la práctica del/la estudiante (Anexo B)</w:t>
      </w:r>
      <w:r w:rsidDel="00000000" w:rsidR="00000000" w:rsidRPr="00000000">
        <w:rPr>
          <w:rtl w:val="0"/>
        </w:rPr>
      </w:r>
    </w:p>
    <w:p w:rsidR="00000000" w:rsidDel="00000000" w:rsidP="00000000" w:rsidRDefault="00000000" w:rsidRPr="00000000" w14:paraId="0000003D">
      <w:pPr>
        <w:spacing w:after="0" w:lineRule="auto"/>
        <w:ind w:left="283" w:hanging="283"/>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E">
      <w:pPr>
        <w:spacing w:after="0" w:lineRule="auto"/>
        <w:ind w:left="283" w:hanging="283"/>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9. Comisión evaluadora</w:t>
      </w:r>
    </w:p>
    <w:p w:rsidR="00000000" w:rsidDel="00000000" w:rsidP="00000000" w:rsidRDefault="00000000" w:rsidRPr="00000000" w14:paraId="0000003F">
      <w:pPr>
        <w:spacing w:after="0" w:lineRule="auto"/>
        <w:ind w:left="283" w:hanging="283"/>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pacing w:after="0" w:lineRule="auto"/>
        <w:ind w:firstLine="43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Serán evaluadas por una Comisión Ad Hoc integrada por representantes de las tres secretarías y dos docentes de la FCH, aprobada por Res. C. D. 127/2020:</w:t>
      </w:r>
    </w:p>
    <w:p w:rsidR="00000000" w:rsidDel="00000000" w:rsidP="00000000" w:rsidRDefault="00000000" w:rsidRPr="00000000" w14:paraId="00000041">
      <w:pPr>
        <w:spacing w:after="0" w:lineRule="auto"/>
        <w:ind w:left="566"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Adriana BONO   </w:t>
        <w:tab/>
        <w:tab/>
        <w:tab/>
        <w:tab/>
        <w:tab/>
      </w:r>
    </w:p>
    <w:p w:rsidR="00000000" w:rsidDel="00000000" w:rsidP="00000000" w:rsidRDefault="00000000" w:rsidRPr="00000000" w14:paraId="00000043">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María Soledad AGUILERA </w:t>
        <w:tab/>
        <w:tab/>
        <w:tab/>
      </w:r>
    </w:p>
    <w:p w:rsidR="00000000" w:rsidDel="00000000" w:rsidP="00000000" w:rsidRDefault="00000000" w:rsidRPr="00000000" w14:paraId="00000044">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César QUIROGA </w:t>
        <w:tab/>
        <w:tab/>
        <w:tab/>
        <w:tab/>
        <w:tab/>
      </w:r>
    </w:p>
    <w:p w:rsidR="00000000" w:rsidDel="00000000" w:rsidP="00000000" w:rsidRDefault="00000000" w:rsidRPr="00000000" w14:paraId="00000045">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María Inés VALSECCHI </w:t>
        <w:tab/>
        <w:tab/>
        <w:tab/>
        <w:tab/>
      </w:r>
    </w:p>
    <w:p w:rsidR="00000000" w:rsidDel="00000000" w:rsidP="00000000" w:rsidRDefault="00000000" w:rsidRPr="00000000" w14:paraId="00000046">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w:t>
      </w:r>
      <w:r w:rsidDel="00000000" w:rsidR="00000000" w:rsidRPr="00000000">
        <w:rPr>
          <w:rFonts w:ascii="Times New Roman" w:cs="Times New Roman" w:eastAsia="Times New Roman" w:hAnsi="Times New Roman"/>
          <w:sz w:val="24"/>
          <w:szCs w:val="24"/>
          <w:highlight w:val="white"/>
          <w:rtl w:val="0"/>
        </w:rPr>
        <w:t xml:space="preserve">Manuel Sebastián LIMBRICI DAGFAL</w:t>
        <w:tab/>
        <w:t xml:space="preserve"> </w:t>
        <w:tab/>
      </w:r>
      <w:r w:rsidDel="00000000" w:rsidR="00000000" w:rsidRPr="00000000">
        <w:rPr>
          <w:rtl w:val="0"/>
        </w:rPr>
      </w:r>
    </w:p>
    <w:p w:rsidR="00000000" w:rsidDel="00000000" w:rsidP="00000000" w:rsidRDefault="00000000" w:rsidRPr="00000000" w14:paraId="00000047">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  Erica FAGOTTI KUCHARSKI  </w:t>
        <w:tab/>
        <w:tab/>
        <w:tab/>
      </w:r>
    </w:p>
    <w:p w:rsidR="00000000" w:rsidDel="00000000" w:rsidP="00000000" w:rsidRDefault="00000000" w:rsidRPr="00000000" w14:paraId="00000048">
      <w:pPr>
        <w:spacing w:after="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 María Candela MARZARI CORMICK </w:t>
        <w:tab/>
        <w:tab/>
      </w:r>
    </w:p>
    <w:p w:rsidR="00000000" w:rsidDel="00000000" w:rsidP="00000000" w:rsidRDefault="00000000" w:rsidRPr="00000000" w14:paraId="00000049">
      <w:pPr>
        <w:spacing w:after="0" w:lineRule="auto"/>
        <w:ind w:left="566"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 Liliana TARDITI </w:t>
      </w:r>
    </w:p>
    <w:p w:rsidR="00000000" w:rsidDel="00000000" w:rsidP="00000000" w:rsidRDefault="00000000" w:rsidRPr="00000000" w14:paraId="0000004A">
      <w:pPr>
        <w:spacing w:after="0" w:lineRule="auto"/>
        <w:ind w:left="566"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 Alejandra BETTERA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Black" w:cs="Arial Black" w:eastAsia="Arial Black" w:hAnsi="Arial Black"/>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0" w:line="276" w:lineRule="auto"/>
        <w:jc w:val="center"/>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50">
      <w:pPr>
        <w:spacing w:after="0" w:line="276"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Anexo A - Formulario para propuestas TIPO B- </w:t>
      </w:r>
    </w:p>
    <w:p w:rsidR="00000000" w:rsidDel="00000000" w:rsidP="00000000" w:rsidRDefault="00000000" w:rsidRPr="00000000" w14:paraId="00000051">
      <w:pPr>
        <w:spacing w:after="0" w:line="276" w:lineRule="auto"/>
        <w:jc w:val="center"/>
        <w:rPr>
          <w:rFonts w:ascii="Arial Black" w:cs="Arial Black" w:eastAsia="Arial Black" w:hAnsi="Arial Black"/>
          <w:b w:val="1"/>
          <w:sz w:val="24"/>
          <w:szCs w:val="24"/>
          <w:highlight w:val="white"/>
        </w:rPr>
      </w:pPr>
      <w:r w:rsidDel="00000000" w:rsidR="00000000" w:rsidRPr="00000000">
        <w:rPr>
          <w:rFonts w:ascii="Arial Black" w:cs="Arial Black" w:eastAsia="Arial Black" w:hAnsi="Arial Black"/>
          <w:b w:val="1"/>
          <w:sz w:val="24"/>
          <w:szCs w:val="24"/>
          <w:rtl w:val="0"/>
        </w:rPr>
        <w:t xml:space="preserve">Período</w:t>
      </w:r>
      <w:r w:rsidDel="00000000" w:rsidR="00000000" w:rsidRPr="00000000">
        <w:rPr>
          <w:rFonts w:ascii="Arial Black" w:cs="Arial Black" w:eastAsia="Arial Black" w:hAnsi="Arial Black"/>
          <w:b w:val="1"/>
          <w:sz w:val="24"/>
          <w:szCs w:val="24"/>
          <w:highlight w:val="white"/>
          <w:rtl w:val="0"/>
        </w:rPr>
        <w:t xml:space="preserve"> 2021-2022</w:t>
      </w:r>
    </w:p>
    <w:p w:rsidR="00000000" w:rsidDel="00000000" w:rsidP="00000000" w:rsidRDefault="00000000" w:rsidRPr="00000000" w14:paraId="00000052">
      <w:pPr>
        <w:spacing w:after="0" w:line="276" w:lineRule="auto"/>
        <w:jc w:val="center"/>
        <w:rPr>
          <w:rFonts w:ascii="Arial Black" w:cs="Arial Black" w:eastAsia="Arial Black" w:hAnsi="Arial Black"/>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Extensión máxima: 5 páginas escritas en Times New 12 espacio 1,5.</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86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10"/>
        <w:tblGridChange w:id="0">
          <w:tblGrid>
            <w:gridCol w:w="8610"/>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 prioritario en el cual se enmarca la propuesta </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57">
            <w:pPr>
              <w:shd w:fill="ffffff" w:val="clear"/>
              <w:spacing w:after="0" w:line="240" w:lineRule="auto"/>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shd w:fill="ffffff" w:val="clear"/>
              <w:spacing w:after="0" w:line="240" w:lineRule="auto"/>
              <w:ind w:left="720" w:firstLine="0"/>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del proyecto</w:t>
            </w:r>
          </w:p>
        </w:tc>
      </w:tr>
      <w:tr>
        <w:trPr>
          <w:trHeight w:val="440" w:hRule="atLeast"/>
        </w:trPr>
        <w:tc>
          <w:tcPr>
            <w:shd w:fill="ffffff"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D">
            <w:pPr>
              <w:widowControl w:val="0"/>
              <w:spacing w:after="0" w:line="240" w:lineRule="auto"/>
              <w:ind w:left="720" w:hanging="36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2"/>
        <w:gridCol w:w="1662"/>
        <w:gridCol w:w="1777"/>
        <w:gridCol w:w="1777"/>
        <w:gridCol w:w="1777"/>
        <w:tblGridChange w:id="0">
          <w:tblGrid>
            <w:gridCol w:w="1662"/>
            <w:gridCol w:w="1662"/>
            <w:gridCol w:w="1777"/>
            <w:gridCol w:w="1777"/>
            <w:gridCol w:w="1777"/>
          </w:tblGrid>
        </w:tblGridChange>
      </w:tblGrid>
      <w:tr>
        <w:trPr>
          <w:trHeight w:val="440" w:hRule="atLeast"/>
        </w:trPr>
        <w:tc>
          <w:tcPr>
            <w:gridSpan w:val="5"/>
            <w:shd w:fill="efefef"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Docentes Responsables </w:t>
            </w:r>
            <w:r w:rsidDel="00000000" w:rsidR="00000000" w:rsidRPr="00000000">
              <w:rPr>
                <w:rFonts w:ascii="Times New Roman" w:cs="Times New Roman" w:eastAsia="Times New Roman" w:hAnsi="Times New Roman"/>
                <w:sz w:val="24"/>
                <w:szCs w:val="24"/>
                <w:rtl w:val="0"/>
              </w:rPr>
              <w:t xml:space="preserve">(2 integrantes) (Indicar el nombre del Director/a quien, además, será el Responsable académico-financiero ante las Secretarías de la Facultad.</w:t>
            </w:r>
            <w:r w:rsidDel="00000000" w:rsidR="00000000" w:rsidRPr="00000000">
              <w:rPr>
                <w:rtl w:val="0"/>
              </w:rPr>
            </w:r>
          </w:p>
        </w:tc>
      </w:tr>
      <w:tr>
        <w:tc>
          <w:tcPr>
            <w:shd w:fill="efefef"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Apellido</w:t>
            </w:r>
          </w:p>
        </w:tc>
        <w:tc>
          <w:tcPr>
            <w:shd w:fill="efefef"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w:t>
            </w:r>
          </w:p>
        </w:tc>
        <w:tc>
          <w:tcPr>
            <w:shd w:fill="efefef"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DNI</w:t>
            </w:r>
          </w:p>
        </w:tc>
        <w:tc>
          <w:tcPr>
            <w:shd w:fill="efefef"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Departamento</w:t>
            </w:r>
          </w:p>
        </w:tc>
        <w:tc>
          <w:tcPr>
            <w:shd w:fill="efefef"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Firma </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after="0"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8637.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830"/>
        <w:gridCol w:w="1905"/>
        <w:gridCol w:w="3027"/>
        <w:tblGridChange w:id="0">
          <w:tblGrid>
            <w:gridCol w:w="1875"/>
            <w:gridCol w:w="1830"/>
            <w:gridCol w:w="1905"/>
            <w:gridCol w:w="3027"/>
          </w:tblGrid>
        </w:tblGridChange>
      </w:tblGrid>
      <w:tr>
        <w:trPr>
          <w:trHeight w:val="440" w:hRule="atLeast"/>
        </w:trPr>
        <w:tc>
          <w:tcPr>
            <w:gridSpan w:val="4"/>
            <w:shd w:fill="efefef"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Equipo de trabajo </w:t>
            </w:r>
            <w:r w:rsidDel="00000000" w:rsidR="00000000" w:rsidRPr="00000000">
              <w:rPr>
                <w:rFonts w:ascii="Times New Roman" w:cs="Times New Roman" w:eastAsia="Times New Roman" w:hAnsi="Times New Roman"/>
                <w:sz w:val="24"/>
                <w:szCs w:val="24"/>
                <w:rtl w:val="0"/>
              </w:rPr>
              <w:t xml:space="preserve">(hasta 14 integrantes, incluyendo los/as dos responsables; el/la practicante de investigación-intervención propuesto; becarios, estudiantes de grado o posgrado, graduados y no docentes de la Facultad de Ciencias Humanas). Asimismo, se considera un requisito indispensable la inclusión de un referente o representante del grupo, organización o institución con la que se vinculará el proyecto). Incluir las filas que se consideren necesarias hasta completar los 14</w:t>
            </w:r>
            <w:r w:rsidDel="00000000" w:rsidR="00000000" w:rsidRPr="00000000">
              <w:rPr>
                <w:rtl w:val="0"/>
              </w:rPr>
            </w:r>
          </w:p>
        </w:tc>
      </w:tr>
      <w:tr>
        <w:tc>
          <w:tcPr>
            <w:shd w:fill="efefef"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Apellido</w:t>
            </w:r>
          </w:p>
        </w:tc>
        <w:tc>
          <w:tcPr>
            <w:shd w:fill="efefef"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Nombre</w:t>
            </w:r>
          </w:p>
        </w:tc>
        <w:tc>
          <w:tcPr>
            <w:shd w:fill="efefef" w:val="clea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DNI</w:t>
            </w:r>
          </w:p>
        </w:tc>
        <w:tc>
          <w:tcPr>
            <w:shd w:fill="efefef"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Departamento/ Dependencia /Institución Externa</w:t>
            </w:r>
          </w:p>
        </w:tc>
      </w:tr>
      <w:tr>
        <w:trPr>
          <w:trHeight w:val="540" w:hRule="atLeast"/>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8637.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830"/>
        <w:gridCol w:w="1905"/>
        <w:gridCol w:w="3027"/>
        <w:tblGridChange w:id="0">
          <w:tblGrid>
            <w:gridCol w:w="1875"/>
            <w:gridCol w:w="1830"/>
            <w:gridCol w:w="1905"/>
            <w:gridCol w:w="3027"/>
          </w:tblGrid>
        </w:tblGridChange>
      </w:tblGrid>
      <w:tr>
        <w:trPr>
          <w:trHeight w:val="440" w:hRule="atLeast"/>
        </w:trPr>
        <w:tc>
          <w:tcPr>
            <w:gridSpan w:val="4"/>
            <w:shd w:fill="efefef"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Practicante de Actividades de Investigación-Intervención</w:t>
            </w:r>
            <w:r w:rsidDel="00000000" w:rsidR="00000000" w:rsidRPr="00000000">
              <w:rPr>
                <w:rFonts w:ascii="Times New Roman" w:cs="Times New Roman" w:eastAsia="Times New Roman" w:hAnsi="Times New Roman"/>
                <w:sz w:val="24"/>
                <w:szCs w:val="24"/>
                <w:rtl w:val="0"/>
              </w:rPr>
              <w:t xml:space="preserve"> </w:t>
            </w:r>
          </w:p>
        </w:tc>
      </w:tr>
      <w:tr>
        <w:tc>
          <w:tcPr>
            <w:shd w:fill="efefef"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Apellido</w:t>
            </w:r>
          </w:p>
        </w:tc>
        <w:tc>
          <w:tcPr>
            <w:shd w:fill="efefef"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Nombre</w:t>
            </w:r>
          </w:p>
        </w:tc>
        <w:tc>
          <w:tcPr>
            <w:shd w:fill="efefef"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DNI</w:t>
            </w:r>
          </w:p>
        </w:tc>
        <w:tc>
          <w:tcPr>
            <w:shd w:fill="efefef"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Carrera/ Departamento</w:t>
            </w:r>
          </w:p>
        </w:tc>
      </w:tr>
      <w:tr>
        <w:tc>
          <w:tcPr>
            <w:shd w:fill="ffffff"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7"/>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Identificación de la problemática y fundamentos</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generales y específicos</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b w:val="1"/>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9"/>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Acciones específicas con descripción de modalidad de trabajo y clara identificación del sector social con el que se trabajará  </w:t>
            </w:r>
            <w:r w:rsidDel="00000000" w:rsidR="00000000" w:rsidRPr="00000000">
              <w:rPr>
                <w:rFonts w:ascii="Times New Roman" w:cs="Times New Roman" w:eastAsia="Times New Roman" w:hAnsi="Times New Roman"/>
                <w:sz w:val="24"/>
                <w:szCs w:val="24"/>
                <w:rtl w:val="0"/>
              </w:rPr>
              <w:t xml:space="preserve">(las actividades a realizar deben contemplar las normativas de la unidad académica relativas a los protocolos de trabajo seguro y guardar coherencia con las medidas sanitarias vigentes)</w:t>
            </w: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B">
      <w:pPr>
        <w:spacing w:after="0" w:line="240" w:lineRule="auto"/>
        <w:jc w:val="both"/>
        <w:rPr>
          <w:b w:val="1"/>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0"/>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Cronograma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2">
      <w:pPr>
        <w:spacing w:after="0" w:line="240" w:lineRule="auto"/>
        <w:jc w:val="both"/>
        <w:rPr>
          <w:b w:val="1"/>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1"/>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Financiamiento solicitado.  Detallar rubros financiables.</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9">
      <w:pPr>
        <w:spacing w:after="0" w:line="240" w:lineRule="auto"/>
        <w:jc w:val="both"/>
        <w:rPr>
          <w:b w:val="1"/>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2"/>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0">
      <w:pPr>
        <w:spacing w:after="0" w:line="240" w:lineRule="auto"/>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D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76"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Anexo B - Formulario para propuestas de práctica de investigación-intervención</w:t>
      </w:r>
    </w:p>
    <w:p w:rsidR="00000000" w:rsidDel="00000000" w:rsidP="00000000" w:rsidRDefault="00000000" w:rsidRPr="00000000" w14:paraId="000000DC">
      <w:pPr>
        <w:spacing w:after="0" w:line="276" w:lineRule="auto"/>
        <w:jc w:val="center"/>
        <w:rPr>
          <w:rFonts w:ascii="Arial Black" w:cs="Arial Black" w:eastAsia="Arial Black" w:hAnsi="Arial Black"/>
          <w:b w:val="1"/>
          <w:sz w:val="24"/>
          <w:szCs w:val="24"/>
          <w:highlight w:val="white"/>
        </w:rPr>
      </w:pPr>
      <w:r w:rsidDel="00000000" w:rsidR="00000000" w:rsidRPr="00000000">
        <w:rPr>
          <w:rFonts w:ascii="Arial Black" w:cs="Arial Black" w:eastAsia="Arial Black" w:hAnsi="Arial Black"/>
          <w:b w:val="1"/>
          <w:sz w:val="24"/>
          <w:szCs w:val="24"/>
          <w:rtl w:val="0"/>
        </w:rPr>
        <w:t xml:space="preserve">Período </w:t>
      </w:r>
      <w:r w:rsidDel="00000000" w:rsidR="00000000" w:rsidRPr="00000000">
        <w:rPr>
          <w:rFonts w:ascii="Arial Black" w:cs="Arial Black" w:eastAsia="Arial Black" w:hAnsi="Arial Black"/>
          <w:b w:val="1"/>
          <w:sz w:val="24"/>
          <w:szCs w:val="24"/>
          <w:highlight w:val="white"/>
          <w:rtl w:val="0"/>
        </w:rPr>
        <w:t xml:space="preserve">2021-2022</w:t>
      </w:r>
    </w:p>
    <w:p w:rsidR="00000000" w:rsidDel="00000000" w:rsidP="00000000" w:rsidRDefault="00000000" w:rsidRPr="00000000" w14:paraId="000000DD">
      <w:pPr>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Extensión máxima: 3 páginas escritas en Times New 12 espacio 1,5.</w:t>
      </w:r>
    </w:p>
    <w:p w:rsidR="00000000" w:rsidDel="00000000" w:rsidP="00000000" w:rsidRDefault="00000000" w:rsidRPr="00000000" w14:paraId="000000DF">
      <w:pPr>
        <w:ind w:left="4956" w:firstLine="0"/>
        <w:rPr>
          <w:rFonts w:ascii="Times New Roman" w:cs="Times New Roman" w:eastAsia="Times New Roman" w:hAnsi="Times New Roman"/>
          <w:sz w:val="24"/>
          <w:szCs w:val="24"/>
        </w:rPr>
      </w:pPr>
      <w:r w:rsidDel="00000000" w:rsidR="00000000" w:rsidRPr="00000000">
        <w:rPr>
          <w:rtl w:val="0"/>
        </w:rPr>
      </w:r>
    </w:p>
    <w:tbl>
      <w:tblPr>
        <w:tblStyle w:val="Table13"/>
        <w:tblW w:w="864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 la propuesta de investigación-intervención</w:t>
            </w:r>
          </w:p>
        </w:tc>
      </w:tr>
      <w:tr>
        <w:trPr>
          <w:trHeight w:val="440" w:hRule="atLeast"/>
        </w:trPr>
        <w:tc>
          <w:tcPr>
            <w:shd w:fill="ffffff"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2">
            <w:pPr>
              <w:widowControl w:val="0"/>
              <w:spacing w:after="0" w:line="240" w:lineRule="auto"/>
              <w:ind w:left="720" w:hanging="36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E3">
      <w:pPr>
        <w:ind w:left="4956" w:firstLine="0"/>
        <w:rPr>
          <w:rFonts w:ascii="Times New Roman" w:cs="Times New Roman" w:eastAsia="Times New Roman" w:hAnsi="Times New Roman"/>
          <w:sz w:val="24"/>
          <w:szCs w:val="24"/>
        </w:rPr>
      </w:pPr>
      <w:r w:rsidDel="00000000" w:rsidR="00000000" w:rsidRPr="00000000">
        <w:rPr>
          <w:rtl w:val="0"/>
        </w:rPr>
      </w:r>
    </w:p>
    <w:tbl>
      <w:tblPr>
        <w:tblStyle w:val="Table14"/>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2"/>
        <w:gridCol w:w="1662"/>
        <w:gridCol w:w="1777"/>
        <w:gridCol w:w="1777"/>
        <w:gridCol w:w="1777"/>
        <w:tblGridChange w:id="0">
          <w:tblGrid>
            <w:gridCol w:w="1662"/>
            <w:gridCol w:w="1662"/>
            <w:gridCol w:w="1777"/>
            <w:gridCol w:w="1777"/>
            <w:gridCol w:w="1777"/>
          </w:tblGrid>
        </w:tblGridChange>
      </w:tblGrid>
      <w:tr>
        <w:tc>
          <w:tcPr>
            <w:shd w:fill="efefef"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Apellido</w:t>
            </w:r>
          </w:p>
        </w:tc>
        <w:tc>
          <w:tcPr>
            <w:shd w:fill="efefef"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w:t>
            </w:r>
          </w:p>
        </w:tc>
        <w:tc>
          <w:tcPr>
            <w:shd w:fill="efefef"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DNI</w:t>
            </w:r>
          </w:p>
        </w:tc>
        <w:tc>
          <w:tcPr>
            <w:shd w:fill="efefef"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Carrera</w:t>
            </w:r>
          </w:p>
        </w:tc>
        <w:tc>
          <w:tcPr>
            <w:shd w:fill="efefef"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Firma </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E">
      <w:pPr>
        <w:ind w:left="4956" w:firstLine="0"/>
        <w:rPr>
          <w:rFonts w:ascii="Times New Roman" w:cs="Times New Roman" w:eastAsia="Times New Roman" w:hAnsi="Times New Roman"/>
          <w:sz w:val="24"/>
          <w:szCs w:val="24"/>
        </w:rPr>
      </w:pPr>
      <w:r w:rsidDel="00000000" w:rsidR="00000000" w:rsidRPr="00000000">
        <w:rPr>
          <w:rtl w:val="0"/>
        </w:rPr>
      </w:r>
    </w:p>
    <w:tbl>
      <w:tblPr>
        <w:tblStyle w:val="Table15"/>
        <w:tblW w:w="8637.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37"/>
        <w:tblGridChange w:id="0">
          <w:tblGrid>
            <w:gridCol w:w="8637"/>
          </w:tblGrid>
        </w:tblGridChange>
      </w:tblGrid>
      <w:tr>
        <w:trPr>
          <w:trHeight w:val="82" w:hRule="atLeast"/>
        </w:trPr>
        <w:tc>
          <w:tcPr>
            <w:shd w:fill="efefef"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Tema-problema de investigación-intervención </w:t>
            </w:r>
            <w:r w:rsidDel="00000000" w:rsidR="00000000" w:rsidRPr="00000000">
              <w:rPr>
                <w:rFonts w:ascii="Times New Roman" w:cs="Times New Roman" w:eastAsia="Times New Roman" w:hAnsi="Times New Roman"/>
                <w:sz w:val="24"/>
                <w:szCs w:val="24"/>
                <w:rtl w:val="0"/>
              </w:rPr>
              <w:t xml:space="preserve">(hasta 20 palabras, incluir de 3 a 5 palabras clave)</w:t>
            </w:r>
            <w:r w:rsidDel="00000000" w:rsidR="00000000" w:rsidRPr="00000000">
              <w:rPr>
                <w:rtl w:val="0"/>
              </w:rPr>
            </w:r>
          </w:p>
        </w:tc>
      </w:tr>
      <w:tr>
        <w:trPr>
          <w:trHeight w:val="276"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317"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317"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317"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4">
      <w:pPr>
        <w:spacing w:after="120" w:before="240" w:line="360" w:lineRule="auto"/>
        <w:jc w:val="both"/>
        <w:rPr>
          <w:rFonts w:ascii="Arial" w:cs="Arial" w:eastAsia="Arial" w:hAnsi="Arial"/>
          <w:b w:val="1"/>
          <w:color w:val="ff0000"/>
          <w:sz w:val="24"/>
          <w:szCs w:val="24"/>
        </w:rPr>
      </w:pPr>
      <w:r w:rsidDel="00000000" w:rsidR="00000000" w:rsidRPr="00000000">
        <w:rPr>
          <w:rtl w:val="0"/>
        </w:rPr>
      </w:r>
    </w:p>
    <w:tbl>
      <w:tblPr>
        <w:tblStyle w:val="Table16"/>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 de la articulación entre la propuesta de la práctica y el proyecto </w:t>
            </w:r>
            <w:r w:rsidDel="00000000" w:rsidR="00000000" w:rsidRPr="00000000">
              <w:rPr>
                <w:rFonts w:ascii="Times New Roman" w:cs="Times New Roman" w:eastAsia="Times New Roman" w:hAnsi="Times New Roman"/>
                <w:sz w:val="24"/>
                <w:szCs w:val="24"/>
                <w:rtl w:val="0"/>
              </w:rPr>
              <w:t xml:space="preserve">(200 palabras)</w:t>
            </w: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A">
      <w:pPr>
        <w:spacing w:after="120" w:before="240" w:line="360" w:lineRule="auto"/>
        <w:jc w:val="both"/>
        <w:rPr>
          <w:rFonts w:ascii="Arial" w:cs="Arial" w:eastAsia="Arial" w:hAnsi="Arial"/>
          <w:b w:val="1"/>
          <w:color w:val="ff0000"/>
          <w:sz w:val="24"/>
          <w:szCs w:val="24"/>
        </w:rPr>
      </w:pPr>
      <w:r w:rsidDel="00000000" w:rsidR="00000000" w:rsidRPr="00000000">
        <w:rPr>
          <w:rtl w:val="0"/>
        </w:rPr>
      </w:r>
    </w:p>
    <w:tbl>
      <w:tblPr>
        <w:tblStyle w:val="Table17"/>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0F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de la propuesta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0">
      <w:pPr>
        <w:spacing w:after="120" w:before="240" w:line="360" w:lineRule="auto"/>
        <w:jc w:val="both"/>
        <w:rPr>
          <w:rFonts w:ascii="Arial" w:cs="Arial" w:eastAsia="Arial" w:hAnsi="Arial"/>
          <w:b w:val="1"/>
          <w:color w:val="ff0000"/>
          <w:sz w:val="24"/>
          <w:szCs w:val="24"/>
        </w:rPr>
      </w:pPr>
      <w:r w:rsidDel="00000000" w:rsidR="00000000" w:rsidRPr="00000000">
        <w:rPr>
          <w:rtl w:val="0"/>
        </w:rPr>
      </w:r>
    </w:p>
    <w:tbl>
      <w:tblPr>
        <w:tblStyle w:val="Table18"/>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 de las actividades a desarrollar durante el período de la práctica </w:t>
            </w:r>
            <w:r w:rsidDel="00000000" w:rsidR="00000000" w:rsidRPr="00000000">
              <w:rPr>
                <w:rFonts w:ascii="Times New Roman" w:cs="Times New Roman" w:eastAsia="Times New Roman" w:hAnsi="Times New Roman"/>
                <w:sz w:val="24"/>
                <w:szCs w:val="24"/>
                <w:rtl w:val="0"/>
              </w:rPr>
              <w:t xml:space="preserve">(las actividades a realizar deben contemplar las normativas de la unidad académica relativas a los protocolos de trabajo seguro y guardar coherencia con las medidas sanitarias vigentes)</w:t>
            </w: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6">
      <w:pPr>
        <w:spacing w:after="120" w:before="240" w:line="360" w:lineRule="auto"/>
        <w:jc w:val="both"/>
        <w:rPr>
          <w:rFonts w:ascii="Arial" w:cs="Arial" w:eastAsia="Arial" w:hAnsi="Arial"/>
          <w:color w:val="ff0000"/>
          <w:sz w:val="24"/>
          <w:szCs w:val="24"/>
        </w:rPr>
      </w:pPr>
      <w:r w:rsidDel="00000000" w:rsidR="00000000" w:rsidRPr="00000000">
        <w:rPr>
          <w:rtl w:val="0"/>
        </w:rPr>
      </w:r>
    </w:p>
    <w:tbl>
      <w:tblPr>
        <w:tblStyle w:val="Table19"/>
        <w:tblW w:w="86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440" w:hRule="atLeast"/>
        </w:trPr>
        <w:tc>
          <w:tcPr>
            <w:shd w:fill="efefef"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Contribución de la práctica a la formación disciplinar </w:t>
            </w:r>
            <w:r w:rsidDel="00000000" w:rsidR="00000000" w:rsidRPr="00000000">
              <w:rPr>
                <w:rFonts w:ascii="Times New Roman" w:cs="Times New Roman" w:eastAsia="Times New Roman" w:hAnsi="Times New Roman"/>
                <w:sz w:val="24"/>
                <w:szCs w:val="24"/>
                <w:rtl w:val="0"/>
              </w:rPr>
              <w:t xml:space="preserve">(hasta 200 palabras)</w:t>
            </w: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C">
      <w:pPr>
        <w:spacing w:after="120" w:before="24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0D">
      <w:pPr>
        <w:spacing w:after="120" w:before="24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10E">
      <w:pPr>
        <w:ind w:left="2880" w:firstLine="720"/>
        <w:rPr>
          <w:rFonts w:ascii="Times New Roman" w:cs="Times New Roman" w:eastAsia="Times New Roman" w:hAnsi="Times New Roman"/>
          <w:sz w:val="24"/>
          <w:szCs w:val="24"/>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 w:name="Arial Black">
    <w:embedRegular w:fontKey="{00000000-0000-0000-0000-000000000000}" r:id="rId1"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firmas pueden ser escaneadas</w:t>
      </w:r>
    </w:p>
  </w:footnote>
  <w:footnote w:id="1">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firmas pueden ser escaneadas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spacing w:after="0" w:line="240" w:lineRule="auto"/>
      <w:jc w:val="center"/>
      <w:rPr>
        <w:i w:val="1"/>
      </w:rPr>
    </w:pPr>
    <w:r w:rsidDel="00000000" w:rsidR="00000000" w:rsidRPr="00000000">
      <w:rPr>
        <w:i w:val="1"/>
        <w:rtl w:val="0"/>
      </w:rPr>
      <w:t xml:space="preserve">Facultad de Ciencias Humanas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57225" cy="642938"/>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7225" cy="6429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28578</wp:posOffset>
          </wp:positionV>
          <wp:extent cx="532447" cy="590550"/>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32447" cy="590550"/>
                  </a:xfrm>
                  <a:prstGeom prst="rect"/>
                  <a:ln/>
                </pic:spPr>
              </pic:pic>
            </a:graphicData>
          </a:graphic>
        </wp:anchor>
      </w:drawing>
    </w:r>
  </w:p>
  <w:p w:rsidR="00000000" w:rsidDel="00000000" w:rsidP="00000000" w:rsidRDefault="00000000" w:rsidRPr="00000000" w14:paraId="00000112">
    <w:pPr>
      <w:spacing w:after="0" w:line="240" w:lineRule="auto"/>
      <w:jc w:val="center"/>
      <w:rPr>
        <w:i w:val="1"/>
      </w:rPr>
    </w:pPr>
    <w:r w:rsidDel="00000000" w:rsidR="00000000" w:rsidRPr="00000000">
      <w:rPr>
        <w:i w:val="1"/>
        <w:rtl w:val="0"/>
      </w:rPr>
      <w:t xml:space="preserve">Secretaría de Investigación</w:t>
    </w:r>
  </w:p>
  <w:p w:rsidR="00000000" w:rsidDel="00000000" w:rsidP="00000000" w:rsidRDefault="00000000" w:rsidRPr="00000000" w14:paraId="00000113">
    <w:pPr>
      <w:spacing w:after="0" w:line="240" w:lineRule="auto"/>
      <w:jc w:val="center"/>
      <w:rPr>
        <w:i w:val="1"/>
      </w:rPr>
    </w:pPr>
    <w:r w:rsidDel="00000000" w:rsidR="00000000" w:rsidRPr="00000000">
      <w:rPr>
        <w:i w:val="1"/>
        <w:rtl w:val="0"/>
      </w:rPr>
      <w:t xml:space="preserve">Secretaría de Vinculación Social e Institucional</w:t>
    </w:r>
  </w:p>
  <w:p w:rsidR="00000000" w:rsidDel="00000000" w:rsidP="00000000" w:rsidRDefault="00000000" w:rsidRPr="00000000" w14:paraId="00000114">
    <w:pPr>
      <w:spacing w:after="0" w:line="240" w:lineRule="auto"/>
      <w:jc w:val="center"/>
      <w:rPr>
        <w:i w:val="1"/>
      </w:rPr>
    </w:pPr>
    <w:r w:rsidDel="00000000" w:rsidR="00000000" w:rsidRPr="00000000">
      <w:rPr>
        <w:i w:val="1"/>
        <w:rtl w:val="0"/>
      </w:rPr>
      <w:t xml:space="preserve">Secretaría de Posgrado</w:t>
    </w:r>
  </w:p>
  <w:p w:rsidR="00000000" w:rsidDel="00000000" w:rsidP="00000000" w:rsidRDefault="00000000" w:rsidRPr="00000000" w14:paraId="00000115">
    <w:pPr>
      <w:spacing w:after="0" w:line="240" w:lineRule="auto"/>
      <w:jc w:val="cente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spacing w:after="0" w:line="240" w:lineRule="auto"/>
      <w:jc w:val="center"/>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65F5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99"/>
    <w:qFormat w:val="1"/>
    <w:rsid w:val="00AE3B81"/>
    <w:pPr>
      <w:ind w:left="720"/>
      <w:contextualSpacing w:val="1"/>
    </w:pPr>
  </w:style>
  <w:style w:type="paragraph" w:styleId="NormalWeb">
    <w:name w:val="Normal (Web)"/>
    <w:basedOn w:val="Normal"/>
    <w:uiPriority w:val="99"/>
    <w:semiHidden w:val="1"/>
    <w:unhideWhenUsed w:val="1"/>
    <w:rsid w:val="006A292A"/>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100.0" w:type="dxa"/>
        <w:left w:w="100.0" w:type="dxa"/>
        <w:bottom w:w="100.0" w:type="dxa"/>
        <w:right w:w="100.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table" w:styleId="af2" w:customStyle="1">
    <w:basedOn w:val="TableNormal0"/>
    <w:tblPr>
      <w:tblStyleRowBandSize w:val="1"/>
      <w:tblStyleColBandSize w:val="1"/>
      <w:tblCellMar>
        <w:top w:w="100.0" w:type="dxa"/>
        <w:left w:w="100.0" w:type="dxa"/>
        <w:bottom w:w="100.0" w:type="dxa"/>
        <w:right w:w="100.0" w:type="dxa"/>
      </w:tblCellMar>
    </w:tblPr>
  </w:style>
  <w:style w:type="table" w:styleId="af3" w:customStyle="1">
    <w:basedOn w:val="TableNormal0"/>
    <w:tblPr>
      <w:tblStyleRowBandSize w:val="1"/>
      <w:tblStyleColBandSize w:val="1"/>
      <w:tblCellMar>
        <w:top w:w="100.0" w:type="dxa"/>
        <w:left w:w="100.0" w:type="dxa"/>
        <w:bottom w:w="100.0" w:type="dxa"/>
        <w:right w:w="100.0" w:type="dxa"/>
      </w:tblCellMar>
    </w:tblPr>
  </w:style>
  <w:style w:type="table" w:styleId="af4" w:customStyle="1">
    <w:basedOn w:val="TableNormal0"/>
    <w:tblPr>
      <w:tblStyleRowBandSize w:val="1"/>
      <w:tblStyleColBandSize w:val="1"/>
      <w:tblCellMar>
        <w:top w:w="100.0" w:type="dxa"/>
        <w:left w:w="100.0" w:type="dxa"/>
        <w:bottom w:w="100.0" w:type="dxa"/>
        <w:right w:w="100.0" w:type="dxa"/>
      </w:tblCellMar>
    </w:tblPr>
  </w:style>
  <w:style w:type="table" w:styleId="af5" w:customStyle="1">
    <w:basedOn w:val="TableNormal0"/>
    <w:tblPr>
      <w:tblStyleRowBandSize w:val="1"/>
      <w:tblStyleColBandSize w:val="1"/>
      <w:tblCellMar>
        <w:top w:w="100.0" w:type="dxa"/>
        <w:left w:w="100.0" w:type="dxa"/>
        <w:bottom w:w="100.0" w:type="dxa"/>
        <w:right w:w="100.0" w:type="dxa"/>
      </w:tblCellMar>
    </w:tblPr>
  </w:style>
  <w:style w:type="table" w:styleId="af6" w:customStyle="1">
    <w:basedOn w:val="TableNormal0"/>
    <w:tblPr>
      <w:tblStyleRowBandSize w:val="1"/>
      <w:tblStyleColBandSize w:val="1"/>
      <w:tblCellMar>
        <w:top w:w="100.0" w:type="dxa"/>
        <w:left w:w="100.0" w:type="dxa"/>
        <w:bottom w:w="100.0" w:type="dxa"/>
        <w:right w:w="100.0" w:type="dxa"/>
      </w:tblCellMar>
    </w:tblPr>
  </w:style>
  <w:style w:type="table" w:styleId="af7" w:customStyle="1">
    <w:basedOn w:val="TableNormal0"/>
    <w:tblPr>
      <w:tblStyleRowBandSize w:val="1"/>
      <w:tblStyleColBandSize w:val="1"/>
      <w:tblCellMar>
        <w:top w:w="100.0" w:type="dxa"/>
        <w:left w:w="100.0" w:type="dxa"/>
        <w:bottom w:w="100.0" w:type="dxa"/>
        <w:right w:w="100.0" w:type="dxa"/>
      </w:tblCellMar>
    </w:tblPr>
  </w:style>
  <w:style w:type="table" w:styleId="af8" w:customStyle="1">
    <w:basedOn w:val="TableNormal0"/>
    <w:tblPr>
      <w:tblStyleRowBandSize w:val="1"/>
      <w:tblStyleColBandSize w:val="1"/>
      <w:tblCellMar>
        <w:top w:w="100.0" w:type="dxa"/>
        <w:left w:w="100.0" w:type="dxa"/>
        <w:bottom w:w="100.0" w:type="dxa"/>
        <w:right w:w="100.0" w:type="dxa"/>
      </w:tblCellMar>
    </w:tblPr>
  </w:style>
  <w:style w:type="table" w:styleId="af9" w:customStyle="1">
    <w:basedOn w:val="TableNormal0"/>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a5a5a5" w:space="0" w:sz="4" w:val="single"/>
          <w:left w:color="a5a5a5" w:space="0" w:sz="4" w:val="single"/>
          <w:bottom w:color="a5a5a5" w:space="0" w:sz="4" w:val="single"/>
          <w:right w:color="a5a5a5" w:space="0" w:sz="4" w:val="single"/>
          <w:insideH w:space="0" w:sz="0" w:val="nil"/>
          <w:insideV w:space="0" w:sz="0" w:val="nil"/>
        </w:tcBorders>
        <w:shd w:color="auto" w:fill="a5a5a5" w:val="clear"/>
      </w:tcPr>
    </w:tblStylePr>
    <w:tblStylePr w:type="lastRow">
      <w:rPr>
        <w:b w:val="1"/>
      </w:rPr>
      <w:tblPr/>
      <w:tcPr>
        <w:tcBorders>
          <w:top w:color="a5a5a5" w:space="0" w:sz="4" w:val="single"/>
        </w:tcBorders>
      </w:tcPr>
    </w:tblStylePr>
    <w:tblStylePr w:type="firstCol">
      <w:rPr>
        <w:b w:val="1"/>
      </w:rPr>
    </w:tblStylePr>
    <w:tblStylePr w:type="lastCol">
      <w:rPr>
        <w:b w:val="1"/>
      </w:rPr>
    </w:tblStylePr>
    <w:tblStylePr w:type="band1Vert">
      <w:tblPr/>
      <w:tcPr>
        <w:shd w:color="auto" w:fill="ededed" w:val="clear"/>
      </w:tcPr>
    </w:tblStylePr>
    <w:tblStylePr w:type="band1Horz">
      <w:tblPr/>
      <w:tcPr>
        <w:shd w:color="auto" w:fill="ededed" w:val="clear"/>
      </w:tcPr>
    </w:tblStylePr>
  </w:style>
  <w:style w:type="table" w:styleId="af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b"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c"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d"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e"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4"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7"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8"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9"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b"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c"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d"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e"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f"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f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f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f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f4" w:customStyle="1">
    <w:basedOn w:val="TableNormal0"/>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a5a5a5" w:space="0" w:sz="4" w:val="single"/>
          <w:left w:color="a5a5a5" w:space="0" w:sz="4" w:val="single"/>
          <w:bottom w:color="a5a5a5" w:space="0" w:sz="4" w:val="single"/>
          <w:right w:color="a5a5a5" w:space="0" w:sz="4" w:val="single"/>
          <w:insideH w:space="0" w:sz="0" w:val="nil"/>
          <w:insideV w:space="0" w:sz="0" w:val="nil"/>
        </w:tcBorders>
        <w:shd w:color="auto" w:fill="a5a5a5" w:val="clear"/>
      </w:tcPr>
    </w:tblStylePr>
    <w:tblStylePr w:type="lastRow">
      <w:rPr>
        <w:b w:val="1"/>
      </w:rPr>
      <w:tblPr/>
      <w:tcPr>
        <w:tcBorders>
          <w:top w:color="a5a5a5" w:space="0" w:sz="4" w:val="single"/>
        </w:tcBorders>
      </w:tcPr>
    </w:tblStylePr>
    <w:tblStylePr w:type="firstCol">
      <w:rPr>
        <w:b w:val="1"/>
      </w:rPr>
    </w:tblStylePr>
    <w:tblStylePr w:type="lastCol">
      <w:rPr>
        <w:b w:val="1"/>
      </w:rPr>
    </w:tblStylePr>
    <w:tblStylePr w:type="band1Vert">
      <w:tblPr/>
      <w:tcPr>
        <w:shd w:color="auto" w:fill="ededed" w:val="clear"/>
      </w:tcPr>
    </w:tblStylePr>
    <w:tblStylePr w:type="band1Horz">
      <w:tblPr/>
      <w:tcPr>
        <w:shd w:color="auto" w:fill="ededed" w:val="clear"/>
      </w:tcPr>
    </w:tblStylePr>
  </w:style>
  <w:style w:type="table" w:styleId="afff5" w:customStyle="1">
    <w:basedOn w:val="TableNormal0"/>
    <w:tblPr>
      <w:tblStyleRowBandSize w:val="1"/>
      <w:tblStyleColBandSize w:val="1"/>
      <w:tblCellMar>
        <w:top w:w="100.0" w:type="dxa"/>
        <w:left w:w="100.0" w:type="dxa"/>
        <w:bottom w:w="100.0" w:type="dxa"/>
        <w:right w:w="100.0" w:type="dxa"/>
      </w:tblCellMar>
    </w:tblPr>
  </w:style>
  <w:style w:type="character" w:styleId="Hipervnculo">
    <w:name w:val="Hyperlink"/>
    <w:basedOn w:val="Fuentedeprrafopredeter"/>
    <w:uiPriority w:val="99"/>
    <w:unhideWhenUsed w:val="1"/>
    <w:rsid w:val="000172F2"/>
    <w:rPr>
      <w:color w:val="0000ff" w:themeColor="hyperlink"/>
      <w:u w:val="single"/>
    </w:rPr>
  </w:style>
  <w:style w:type="character" w:styleId="Mencinsinresolver">
    <w:name w:val="Unresolved Mention"/>
    <w:basedOn w:val="Fuentedeprrafopredeter"/>
    <w:uiPriority w:val="99"/>
    <w:semiHidden w:val="1"/>
    <w:unhideWhenUsed w:val="1"/>
    <w:rsid w:val="000172F2"/>
    <w:rPr>
      <w:color w:val="605e5c"/>
      <w:shd w:color="auto" w:fill="e1dfdd" w:val="clear"/>
    </w:rPr>
  </w:style>
  <w:style w:type="paragraph" w:styleId="Textonotapie">
    <w:name w:val="footnote text"/>
    <w:basedOn w:val="Normal"/>
    <w:link w:val="TextonotapieCar"/>
    <w:uiPriority w:val="99"/>
    <w:semiHidden w:val="1"/>
    <w:unhideWhenUsed w:val="1"/>
    <w:rsid w:val="00F15880"/>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F15880"/>
    <w:rPr>
      <w:sz w:val="20"/>
      <w:szCs w:val="20"/>
    </w:rPr>
  </w:style>
  <w:style w:type="character" w:styleId="Refdenotaalpie">
    <w:name w:val="footnote reference"/>
    <w:basedOn w:val="Fuentedeprrafopredeter"/>
    <w:uiPriority w:val="99"/>
    <w:semiHidden w:val="1"/>
    <w:unhideWhenUsed w:val="1"/>
    <w:rsid w:val="00F15880"/>
    <w:rPr>
      <w:vertAlign w:val="superscript"/>
    </w:rPr>
  </w:style>
  <w:style w:type="table" w:styleId="Tablaconcuadrcula">
    <w:name w:val="Table Grid"/>
    <w:basedOn w:val="Tablanormal"/>
    <w:uiPriority w:val="39"/>
    <w:rsid w:val="00EE06B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mailto:secextension@hum.unrc.edu.a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ecextension@hum.unrc.edu.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ETaeSMDrDdt35V3Rlh8YxYX5IA==">AMUW2mWaCcgvWde90B5Mvs0Mf3mIc8qCHauHNzMCn7+E5Q0BhhiU4IecUk8ajpEcXD4PdiVS3FDeLpMzAWtIQFOEdqTc/7SDw9QRPfm1g4Rsus/HNLXCq9k=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2021-05-05T15:11:00Z</dcterms:created>
  <dc:creator>USUARIO-Eri</dc:creator>
</cp:coreProperties>
</file>