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18E8" w14:textId="7F26DBE8" w:rsidR="003900DB" w:rsidRDefault="003900DB" w:rsidP="003900DB">
      <w:pPr>
        <w:pStyle w:val="NormalWeb"/>
        <w:spacing w:before="0" w:beforeAutospacing="0" w:after="160" w:afterAutospacing="0"/>
      </w:pPr>
      <w:bookmarkStart w:id="0" w:name="_Hlk83843549"/>
      <w:bookmarkEnd w:id="0"/>
      <w:r>
        <w:rPr>
          <w:rFonts w:ascii="Calibri" w:hAnsi="Calibri" w:cs="Calibri"/>
          <w:noProof/>
          <w:color w:val="000000"/>
          <w:sz w:val="22"/>
          <w:szCs w:val="22"/>
          <w:bdr w:val="none" w:sz="0" w:space="0" w:color="auto" w:frame="1"/>
        </w:rPr>
        <w:drawing>
          <wp:inline distT="0" distB="0" distL="0" distR="0" wp14:anchorId="2E78B882" wp14:editId="5073A251">
            <wp:extent cx="579120" cy="4495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49580"/>
                    </a:xfrm>
                    <a:prstGeom prst="rect">
                      <a:avLst/>
                    </a:prstGeom>
                    <a:noFill/>
                    <a:ln>
                      <a:noFill/>
                    </a:ln>
                  </pic:spPr>
                </pic:pic>
              </a:graphicData>
            </a:graphic>
          </wp:inline>
        </w:drawing>
      </w:r>
    </w:p>
    <w:p w14:paraId="6ACC12BA" w14:textId="036CA550" w:rsidR="009B71F8" w:rsidRPr="00CE16D4" w:rsidRDefault="009B71F8" w:rsidP="009B71F8">
      <w:pPr>
        <w:jc w:val="right"/>
        <w:rPr>
          <w:sz w:val="24"/>
          <w:szCs w:val="24"/>
          <w:lang w:val="es-MX"/>
        </w:rPr>
      </w:pPr>
      <w:r w:rsidRPr="00CE16D4">
        <w:rPr>
          <w:sz w:val="24"/>
          <w:szCs w:val="24"/>
          <w:lang w:val="es-MX"/>
        </w:rPr>
        <w:t xml:space="preserve">Río Cuarto, </w:t>
      </w:r>
      <w:r w:rsidR="0073029D">
        <w:rPr>
          <w:sz w:val="24"/>
          <w:szCs w:val="24"/>
          <w:lang w:val="es-MX"/>
        </w:rPr>
        <w:t>9</w:t>
      </w:r>
      <w:r w:rsidR="00CE16D4" w:rsidRPr="00CE16D4">
        <w:rPr>
          <w:sz w:val="24"/>
          <w:szCs w:val="24"/>
          <w:lang w:val="es-MX"/>
        </w:rPr>
        <w:t xml:space="preserve"> de mayo de 2022</w:t>
      </w:r>
    </w:p>
    <w:p w14:paraId="1E8292BD" w14:textId="77777777" w:rsidR="003900DB" w:rsidRPr="00CE16D4" w:rsidRDefault="009B71F8" w:rsidP="003900DB">
      <w:pPr>
        <w:pStyle w:val="NormalWeb"/>
        <w:spacing w:before="323" w:beforeAutospacing="0" w:after="0" w:afterAutospacing="0"/>
        <w:ind w:left="9" w:right="209" w:firstLine="9"/>
        <w:jc w:val="both"/>
        <w:rPr>
          <w:rFonts w:asciiTheme="minorHAnsi" w:eastAsiaTheme="minorHAnsi" w:hAnsiTheme="minorHAnsi" w:cstheme="minorBidi"/>
          <w:lang w:val="es-MX" w:eastAsia="en-US"/>
        </w:rPr>
      </w:pPr>
      <w:r w:rsidRPr="00CE16D4">
        <w:rPr>
          <w:rFonts w:asciiTheme="minorHAnsi" w:eastAsiaTheme="minorHAnsi" w:hAnsiTheme="minorHAnsi" w:cstheme="minorBidi"/>
          <w:lang w:val="es-MX" w:eastAsia="en-US"/>
        </w:rPr>
        <w:t xml:space="preserve">Despacho Comisión de Extensión y Desarrollo </w:t>
      </w:r>
    </w:p>
    <w:p w14:paraId="65270B5E" w14:textId="1FBC6CC5" w:rsidR="003900DB" w:rsidRPr="00CE16D4" w:rsidRDefault="003900DB" w:rsidP="003900DB">
      <w:pPr>
        <w:pStyle w:val="NormalWeb"/>
        <w:spacing w:before="323" w:beforeAutospacing="0" w:after="0" w:afterAutospacing="0"/>
        <w:ind w:left="9" w:right="209" w:firstLine="9"/>
        <w:jc w:val="center"/>
        <w:rPr>
          <w:rFonts w:asciiTheme="minorHAnsi" w:eastAsiaTheme="minorHAnsi" w:hAnsiTheme="minorHAnsi" w:cstheme="minorBidi"/>
          <w:lang w:val="es-MX" w:eastAsia="en-US"/>
        </w:rPr>
      </w:pPr>
      <w:r w:rsidRPr="00CE16D4">
        <w:rPr>
          <w:rFonts w:asciiTheme="minorHAnsi" w:eastAsiaTheme="minorHAnsi" w:hAnsiTheme="minorHAnsi" w:cstheme="minorBidi"/>
          <w:lang w:val="es-MX" w:eastAsia="en-US"/>
        </w:rPr>
        <w:t xml:space="preserve">Asunto </w:t>
      </w:r>
      <w:proofErr w:type="spellStart"/>
      <w:r w:rsidRPr="00CE16D4">
        <w:rPr>
          <w:rFonts w:asciiTheme="minorHAnsi" w:eastAsiaTheme="minorHAnsi" w:hAnsiTheme="minorHAnsi" w:cstheme="minorBidi"/>
          <w:lang w:val="es-MX" w:eastAsia="en-US"/>
        </w:rPr>
        <w:t>N°</w:t>
      </w:r>
      <w:proofErr w:type="spellEnd"/>
      <w:r w:rsidRPr="00CE16D4">
        <w:rPr>
          <w:rFonts w:asciiTheme="minorHAnsi" w:eastAsiaTheme="minorHAnsi" w:hAnsiTheme="minorHAnsi" w:cstheme="minorBidi"/>
          <w:lang w:val="es-MX" w:eastAsia="en-US"/>
        </w:rPr>
        <w:t xml:space="preserve"> </w:t>
      </w:r>
      <w:r w:rsidR="00CE16D4" w:rsidRPr="00CE16D4">
        <w:rPr>
          <w:rFonts w:asciiTheme="minorHAnsi" w:eastAsiaTheme="minorHAnsi" w:hAnsiTheme="minorHAnsi" w:cstheme="minorBidi"/>
          <w:lang w:val="es-MX" w:eastAsia="en-US"/>
        </w:rPr>
        <w:t>3</w:t>
      </w:r>
      <w:r w:rsidR="0073029D">
        <w:rPr>
          <w:rFonts w:asciiTheme="minorHAnsi" w:eastAsiaTheme="minorHAnsi" w:hAnsiTheme="minorHAnsi" w:cstheme="minorBidi"/>
          <w:lang w:val="es-MX" w:eastAsia="en-US"/>
        </w:rPr>
        <w:t>0</w:t>
      </w:r>
      <w:r w:rsidRPr="00CE16D4">
        <w:rPr>
          <w:rFonts w:asciiTheme="minorHAnsi" w:eastAsiaTheme="minorHAnsi" w:hAnsiTheme="minorHAnsi" w:cstheme="minorBidi"/>
          <w:lang w:val="es-MX" w:eastAsia="en-US"/>
        </w:rPr>
        <w:t xml:space="preserve"> – Sesión de Consejo Directivo </w:t>
      </w:r>
      <w:r w:rsidR="00CE16D4" w:rsidRPr="00CE16D4">
        <w:rPr>
          <w:rFonts w:asciiTheme="minorHAnsi" w:eastAsiaTheme="minorHAnsi" w:hAnsiTheme="minorHAnsi" w:cstheme="minorBidi"/>
          <w:lang w:val="es-MX" w:eastAsia="en-US"/>
        </w:rPr>
        <w:t>26</w:t>
      </w:r>
      <w:r w:rsidR="00177487" w:rsidRPr="00CE16D4">
        <w:rPr>
          <w:rFonts w:asciiTheme="minorHAnsi" w:eastAsiaTheme="minorHAnsi" w:hAnsiTheme="minorHAnsi" w:cstheme="minorBidi"/>
          <w:lang w:val="es-MX" w:eastAsia="en-US"/>
        </w:rPr>
        <w:t>/04</w:t>
      </w:r>
      <w:r w:rsidR="00F7599F" w:rsidRPr="00CE16D4">
        <w:rPr>
          <w:rFonts w:asciiTheme="minorHAnsi" w:eastAsiaTheme="minorHAnsi" w:hAnsiTheme="minorHAnsi" w:cstheme="minorBidi"/>
          <w:lang w:val="es-MX" w:eastAsia="en-US"/>
        </w:rPr>
        <w:t>/2022</w:t>
      </w:r>
    </w:p>
    <w:p w14:paraId="037D9791" w14:textId="77777777" w:rsidR="0086723E" w:rsidRPr="00CE16D4" w:rsidRDefault="0086723E" w:rsidP="003900DB">
      <w:pPr>
        <w:pStyle w:val="NormalWeb"/>
        <w:spacing w:before="323" w:beforeAutospacing="0" w:after="0" w:afterAutospacing="0"/>
        <w:ind w:left="9" w:right="209" w:firstLine="9"/>
        <w:jc w:val="center"/>
        <w:rPr>
          <w:rFonts w:asciiTheme="minorHAnsi" w:eastAsiaTheme="minorHAnsi" w:hAnsiTheme="minorHAnsi" w:cstheme="minorBidi"/>
          <w:lang w:val="es-MX" w:eastAsia="en-US"/>
        </w:rPr>
      </w:pPr>
    </w:p>
    <w:p w14:paraId="7893EC46" w14:textId="77777777" w:rsidR="0073029D" w:rsidRDefault="009B71F8" w:rsidP="00E0445B">
      <w:pPr>
        <w:pBdr>
          <w:top w:val="nil"/>
          <w:left w:val="nil"/>
          <w:bottom w:val="nil"/>
          <w:right w:val="nil"/>
          <w:between w:val="nil"/>
        </w:pBdr>
        <w:spacing w:line="240" w:lineRule="auto"/>
        <w:jc w:val="both"/>
        <w:rPr>
          <w:rFonts w:eastAsia="Times New Roman" w:cs="Times New Roman"/>
          <w:sz w:val="24"/>
          <w:szCs w:val="24"/>
          <w:lang w:eastAsia="es-ES"/>
        </w:rPr>
      </w:pPr>
      <w:r w:rsidRPr="00CE16D4">
        <w:rPr>
          <w:sz w:val="24"/>
          <w:szCs w:val="24"/>
          <w:lang w:val="es-MX"/>
        </w:rPr>
        <w:t>VIST</w:t>
      </w:r>
      <w:r w:rsidR="006435A9" w:rsidRPr="00CE16D4">
        <w:rPr>
          <w:sz w:val="24"/>
          <w:szCs w:val="24"/>
          <w:lang w:val="es-MX"/>
        </w:rPr>
        <w:t>O</w:t>
      </w:r>
      <w:r w:rsidR="003900DB" w:rsidRPr="00CE16D4">
        <w:rPr>
          <w:sz w:val="24"/>
          <w:szCs w:val="24"/>
          <w:lang w:val="es-MX"/>
        </w:rPr>
        <w:t xml:space="preserve"> </w:t>
      </w:r>
      <w:r w:rsidR="006435A9" w:rsidRPr="00CE16D4">
        <w:rPr>
          <w:sz w:val="24"/>
          <w:szCs w:val="24"/>
          <w:lang w:val="es-MX"/>
        </w:rPr>
        <w:t xml:space="preserve">el Proyecto </w:t>
      </w:r>
      <w:r w:rsidR="00E96385" w:rsidRPr="00C57F9C">
        <w:rPr>
          <w:rFonts w:eastAsia="Times New Roman" w:cs="Times New Roman"/>
          <w:sz w:val="24"/>
          <w:szCs w:val="24"/>
          <w:lang w:eastAsia="es-ES"/>
        </w:rPr>
        <w:t xml:space="preserve">de Actividad de Vinculación con el Medio </w:t>
      </w:r>
      <w:r w:rsidR="0073029D" w:rsidRPr="0073029D">
        <w:rPr>
          <w:rFonts w:eastAsia="Times New Roman" w:cs="Times New Roman"/>
          <w:b/>
          <w:bCs/>
          <w:sz w:val="24"/>
          <w:szCs w:val="24"/>
          <w:lang w:eastAsia="es-ES"/>
        </w:rPr>
        <w:t>“La organización social del cuidado como política de formación universitaria”</w:t>
      </w:r>
      <w:r w:rsidR="0073029D" w:rsidRPr="0073029D">
        <w:rPr>
          <w:rFonts w:eastAsia="Times New Roman" w:cs="Times New Roman"/>
          <w:sz w:val="24"/>
          <w:szCs w:val="24"/>
          <w:lang w:eastAsia="es-ES"/>
        </w:rPr>
        <w:t xml:space="preserve">, presentada por la Prof. Liliana </w:t>
      </w:r>
      <w:proofErr w:type="spellStart"/>
      <w:r w:rsidR="0073029D" w:rsidRPr="0073029D">
        <w:rPr>
          <w:rFonts w:eastAsia="Times New Roman" w:cs="Times New Roman"/>
          <w:sz w:val="24"/>
          <w:szCs w:val="24"/>
          <w:lang w:eastAsia="es-ES"/>
        </w:rPr>
        <w:t>Tarditi</w:t>
      </w:r>
      <w:proofErr w:type="spellEnd"/>
      <w:r w:rsidR="0073029D" w:rsidRPr="0073029D">
        <w:rPr>
          <w:rFonts w:eastAsia="Times New Roman" w:cs="Times New Roman"/>
          <w:sz w:val="24"/>
          <w:szCs w:val="24"/>
          <w:lang w:eastAsia="es-ES"/>
        </w:rPr>
        <w:t xml:space="preserve"> y equipo de trabajo. </w:t>
      </w:r>
    </w:p>
    <w:p w14:paraId="3683BF5D" w14:textId="17D8F0A0" w:rsidR="009B71F8" w:rsidRPr="00E96385" w:rsidRDefault="009B71F8" w:rsidP="00E0445B">
      <w:pPr>
        <w:pBdr>
          <w:top w:val="nil"/>
          <w:left w:val="nil"/>
          <w:bottom w:val="nil"/>
          <w:right w:val="nil"/>
          <w:between w:val="nil"/>
        </w:pBdr>
        <w:spacing w:line="240" w:lineRule="auto"/>
        <w:jc w:val="both"/>
        <w:rPr>
          <w:sz w:val="24"/>
          <w:szCs w:val="24"/>
          <w:lang w:val="es-MX"/>
        </w:rPr>
      </w:pPr>
      <w:r w:rsidRPr="00E96385">
        <w:rPr>
          <w:sz w:val="24"/>
          <w:szCs w:val="24"/>
          <w:lang w:val="es-MX"/>
        </w:rPr>
        <w:t>CONSIDERANDO</w:t>
      </w:r>
    </w:p>
    <w:p w14:paraId="2089D5A9" w14:textId="119C7265" w:rsidR="00CE16D4" w:rsidRPr="0073029D" w:rsidRDefault="001022BA" w:rsidP="00235C13">
      <w:pPr>
        <w:pStyle w:val="Prrafodelista"/>
        <w:numPr>
          <w:ilvl w:val="0"/>
          <w:numId w:val="1"/>
        </w:numPr>
        <w:spacing w:after="0"/>
        <w:jc w:val="both"/>
        <w:rPr>
          <w:sz w:val="24"/>
          <w:szCs w:val="24"/>
          <w:lang w:val="es-MX"/>
        </w:rPr>
      </w:pPr>
      <w:r w:rsidRPr="00CE16D4">
        <w:rPr>
          <w:sz w:val="24"/>
          <w:szCs w:val="24"/>
          <w:lang w:val="es-MX"/>
        </w:rPr>
        <w:t>QUE</w:t>
      </w:r>
      <w:r w:rsidR="00E96385">
        <w:rPr>
          <w:sz w:val="24"/>
          <w:szCs w:val="24"/>
          <w:lang w:val="es-MX"/>
        </w:rPr>
        <w:t xml:space="preserve"> la</w:t>
      </w:r>
      <w:r w:rsidRPr="00CE16D4">
        <w:rPr>
          <w:sz w:val="24"/>
          <w:szCs w:val="24"/>
          <w:lang w:val="es-MX"/>
        </w:rPr>
        <w:t xml:space="preserve"> </w:t>
      </w:r>
      <w:r w:rsidR="00E96385">
        <w:rPr>
          <w:rFonts w:eastAsia="Times New Roman" w:cs="Times New Roman"/>
          <w:sz w:val="24"/>
          <w:szCs w:val="24"/>
          <w:lang w:eastAsia="es-ES"/>
        </w:rPr>
        <w:t>propuesta</w:t>
      </w:r>
      <w:r w:rsidR="00E96385" w:rsidRPr="00031B6B">
        <w:rPr>
          <w:rFonts w:eastAsia="Times New Roman" w:cs="Times New Roman"/>
          <w:sz w:val="24"/>
          <w:szCs w:val="24"/>
          <w:lang w:eastAsia="es-ES"/>
        </w:rPr>
        <w:t xml:space="preserve"> </w:t>
      </w:r>
      <w:r w:rsidR="0073029D" w:rsidRPr="0073029D">
        <w:rPr>
          <w:rFonts w:eastAsia="Times New Roman" w:cs="Times New Roman"/>
          <w:sz w:val="24"/>
          <w:szCs w:val="24"/>
          <w:lang w:eastAsia="es-ES"/>
        </w:rPr>
        <w:t>surge como inquietud de las docentes coordinadoras de los Trayectos de Cuidado Integral de Niños y Niñas y de Cuidado Integral de Personas Mayores que cuentan con el Aval Académico otorgado por Res. del CD 499/2021 y que se dictan en el marco del Programa de Escuelas de Educación Profesional.</w:t>
      </w:r>
    </w:p>
    <w:p w14:paraId="364743B9" w14:textId="77777777" w:rsidR="0073029D" w:rsidRDefault="0073029D" w:rsidP="00235C13">
      <w:pPr>
        <w:pStyle w:val="Prrafodelista"/>
        <w:numPr>
          <w:ilvl w:val="0"/>
          <w:numId w:val="1"/>
        </w:numPr>
        <w:spacing w:after="0"/>
        <w:jc w:val="both"/>
        <w:rPr>
          <w:sz w:val="24"/>
          <w:szCs w:val="24"/>
          <w:lang w:val="es-MX"/>
        </w:rPr>
      </w:pPr>
      <w:r>
        <w:rPr>
          <w:sz w:val="24"/>
          <w:szCs w:val="24"/>
          <w:lang w:val="es-MX"/>
        </w:rPr>
        <w:t xml:space="preserve">QUE, en ese marco, </w:t>
      </w:r>
      <w:r w:rsidRPr="0073029D">
        <w:rPr>
          <w:sz w:val="24"/>
          <w:szCs w:val="24"/>
          <w:lang w:val="es-MX"/>
        </w:rPr>
        <w:t xml:space="preserve">la actividad propone construir espacios de diálogo y debate en torno a concepciones de cuidado desde un enfoque de derechos que nutran los trayectos de formación universitario ofrecidos por la FCH. </w:t>
      </w:r>
    </w:p>
    <w:p w14:paraId="39DD4BB5" w14:textId="18DA5FD1" w:rsidR="0073029D" w:rsidRDefault="0073029D" w:rsidP="00235C13">
      <w:pPr>
        <w:pStyle w:val="Prrafodelista"/>
        <w:numPr>
          <w:ilvl w:val="0"/>
          <w:numId w:val="1"/>
        </w:numPr>
        <w:spacing w:after="0"/>
        <w:jc w:val="both"/>
        <w:rPr>
          <w:sz w:val="24"/>
          <w:szCs w:val="24"/>
          <w:lang w:val="es-MX"/>
        </w:rPr>
      </w:pPr>
      <w:r>
        <w:rPr>
          <w:sz w:val="24"/>
          <w:szCs w:val="24"/>
          <w:lang w:val="es-MX"/>
        </w:rPr>
        <w:t>QUE s</w:t>
      </w:r>
      <w:r w:rsidRPr="0073029D">
        <w:rPr>
          <w:sz w:val="24"/>
          <w:szCs w:val="24"/>
          <w:lang w:val="es-MX"/>
        </w:rPr>
        <w:t>e prevén espacios de intercambio entre profesionales de la salud y la educación, organizaciones e instituciones locales y estudiantes de los trayectos coordinados por expertos en la temática</w:t>
      </w:r>
      <w:r>
        <w:rPr>
          <w:sz w:val="24"/>
          <w:szCs w:val="24"/>
          <w:lang w:val="es-MX"/>
        </w:rPr>
        <w:t>, constituyendo todos ellos destinatarios-participantes de la actividad.</w:t>
      </w:r>
    </w:p>
    <w:p w14:paraId="0C9AA241" w14:textId="47ED58ED" w:rsidR="0073029D" w:rsidRDefault="0073029D" w:rsidP="00235C13">
      <w:pPr>
        <w:pStyle w:val="Prrafodelista"/>
        <w:numPr>
          <w:ilvl w:val="0"/>
          <w:numId w:val="1"/>
        </w:numPr>
        <w:spacing w:after="0"/>
        <w:jc w:val="both"/>
        <w:rPr>
          <w:sz w:val="24"/>
          <w:szCs w:val="24"/>
          <w:lang w:val="es-MX"/>
        </w:rPr>
      </w:pPr>
      <w:r>
        <w:rPr>
          <w:sz w:val="24"/>
          <w:szCs w:val="24"/>
          <w:lang w:val="es-MX"/>
        </w:rPr>
        <w:t xml:space="preserve">QUE las actividades están previstas para los días 9 y 10 de mayo del corriente en forma presencial y </w:t>
      </w:r>
      <w:r w:rsidRPr="0073029D">
        <w:rPr>
          <w:sz w:val="24"/>
          <w:szCs w:val="24"/>
          <w:lang w:val="es-MX"/>
        </w:rPr>
        <w:t xml:space="preserve">se contará con la presencia de dos profesionales con una larga y reconocida trayectoria en el abordaje de estas temáticas: las Prof. Alicia </w:t>
      </w:r>
      <w:proofErr w:type="spellStart"/>
      <w:r w:rsidRPr="0073029D">
        <w:rPr>
          <w:sz w:val="24"/>
          <w:szCs w:val="24"/>
          <w:lang w:val="es-MX"/>
        </w:rPr>
        <w:t>Stolkiner</w:t>
      </w:r>
      <w:proofErr w:type="spellEnd"/>
      <w:r w:rsidRPr="0073029D">
        <w:rPr>
          <w:sz w:val="24"/>
          <w:szCs w:val="24"/>
          <w:lang w:val="es-MX"/>
        </w:rPr>
        <w:t xml:space="preserve"> y Yanina </w:t>
      </w:r>
      <w:proofErr w:type="spellStart"/>
      <w:r w:rsidRPr="0073029D">
        <w:rPr>
          <w:sz w:val="24"/>
          <w:szCs w:val="24"/>
          <w:lang w:val="es-MX"/>
        </w:rPr>
        <w:t>Ceminari</w:t>
      </w:r>
      <w:proofErr w:type="spellEnd"/>
      <w:r w:rsidRPr="0073029D">
        <w:rPr>
          <w:sz w:val="24"/>
          <w:szCs w:val="24"/>
          <w:lang w:val="es-MX"/>
        </w:rPr>
        <w:t xml:space="preserve"> para quienes se solicita su designación como Profesoras Extraordinarias Visitantes. </w:t>
      </w:r>
    </w:p>
    <w:p w14:paraId="213C9AD5" w14:textId="5825C192" w:rsidR="00177487" w:rsidRDefault="0073029D" w:rsidP="00255FF0">
      <w:pPr>
        <w:pStyle w:val="Prrafodelista"/>
        <w:numPr>
          <w:ilvl w:val="0"/>
          <w:numId w:val="1"/>
        </w:numPr>
        <w:spacing w:after="0"/>
        <w:jc w:val="both"/>
        <w:rPr>
          <w:sz w:val="24"/>
          <w:szCs w:val="24"/>
          <w:lang w:val="es-MX"/>
        </w:rPr>
      </w:pPr>
      <w:r>
        <w:rPr>
          <w:sz w:val="24"/>
          <w:szCs w:val="24"/>
          <w:lang w:val="es-MX"/>
        </w:rPr>
        <w:t xml:space="preserve">QUE la propuesta no compromete recursos de la facultad y cuenta </w:t>
      </w:r>
      <w:r w:rsidRPr="0073029D">
        <w:rPr>
          <w:sz w:val="24"/>
          <w:szCs w:val="24"/>
          <w:lang w:val="es-MX"/>
        </w:rPr>
        <w:t xml:space="preserve">con el aval de los Departamentos de Educación, Educación Inicial y </w:t>
      </w:r>
      <w:r>
        <w:rPr>
          <w:sz w:val="24"/>
          <w:szCs w:val="24"/>
          <w:lang w:val="es-MX"/>
        </w:rPr>
        <w:t xml:space="preserve">de </w:t>
      </w:r>
      <w:r w:rsidRPr="0073029D">
        <w:rPr>
          <w:sz w:val="24"/>
          <w:szCs w:val="24"/>
          <w:lang w:val="es-MX"/>
        </w:rPr>
        <w:t>Trabajo Social</w:t>
      </w:r>
      <w:r>
        <w:rPr>
          <w:sz w:val="24"/>
          <w:szCs w:val="24"/>
          <w:lang w:val="es-MX"/>
        </w:rPr>
        <w:t>,</w:t>
      </w:r>
      <w:r w:rsidRPr="0073029D">
        <w:rPr>
          <w:sz w:val="24"/>
          <w:szCs w:val="24"/>
          <w:lang w:val="es-MX"/>
        </w:rPr>
        <w:t xml:space="preserve"> así como con el acompañamiento de diferentes organizaciones tales como el Colegio de Psicopedagogos Regional Río Cuarto, el Colegio de Psicólogos Regional Río Cuarto, el Nuevo Hospital San Antonio de Padua.</w:t>
      </w:r>
    </w:p>
    <w:p w14:paraId="6A14ED75" w14:textId="77777777" w:rsidR="0073029D" w:rsidRDefault="0073029D" w:rsidP="0073029D">
      <w:pPr>
        <w:pStyle w:val="Prrafodelista"/>
        <w:spacing w:after="0"/>
        <w:ind w:left="378"/>
        <w:jc w:val="both"/>
        <w:rPr>
          <w:sz w:val="24"/>
          <w:szCs w:val="24"/>
          <w:lang w:val="es-MX"/>
        </w:rPr>
      </w:pPr>
    </w:p>
    <w:p w14:paraId="30BD8554" w14:textId="7A4E19B1" w:rsidR="003900DB" w:rsidRPr="0086723E" w:rsidRDefault="009B71F8" w:rsidP="00177487">
      <w:pPr>
        <w:pStyle w:val="Prrafodelista"/>
        <w:spacing w:after="0"/>
        <w:ind w:left="378"/>
        <w:jc w:val="both"/>
        <w:rPr>
          <w:sz w:val="24"/>
          <w:szCs w:val="24"/>
          <w:lang w:val="es-MX"/>
        </w:rPr>
      </w:pPr>
      <w:r w:rsidRPr="0086723E">
        <w:rPr>
          <w:sz w:val="24"/>
          <w:szCs w:val="24"/>
          <w:lang w:val="es-MX"/>
        </w:rPr>
        <w:t>LA COMISIÓN DE EXTENSIÓN Y DESARROLLO DE LA FACULTAD DE CIENCIAS HUMANAS</w:t>
      </w:r>
      <w:r w:rsidR="003900DB" w:rsidRPr="0086723E">
        <w:rPr>
          <w:sz w:val="24"/>
          <w:szCs w:val="24"/>
          <w:lang w:val="es-MX"/>
        </w:rPr>
        <w:t xml:space="preserve"> </w:t>
      </w:r>
      <w:r w:rsidRPr="0086723E">
        <w:rPr>
          <w:sz w:val="24"/>
          <w:szCs w:val="24"/>
          <w:lang w:val="es-MX"/>
        </w:rPr>
        <w:t>SUGIERE</w:t>
      </w:r>
      <w:r w:rsidR="003900DB" w:rsidRPr="0086723E">
        <w:rPr>
          <w:sz w:val="24"/>
          <w:szCs w:val="24"/>
          <w:lang w:val="es-MX"/>
        </w:rPr>
        <w:t>:</w:t>
      </w:r>
    </w:p>
    <w:p w14:paraId="17358B57" w14:textId="77777777" w:rsidR="003900DB" w:rsidRPr="0086723E" w:rsidRDefault="003900DB" w:rsidP="003900DB">
      <w:pPr>
        <w:pStyle w:val="NormalWeb"/>
        <w:spacing w:before="0" w:beforeAutospacing="0" w:after="0" w:afterAutospacing="0"/>
        <w:ind w:right="209"/>
        <w:rPr>
          <w:rFonts w:asciiTheme="minorHAnsi" w:eastAsiaTheme="minorHAnsi" w:hAnsiTheme="minorHAnsi" w:cstheme="minorBidi"/>
          <w:lang w:val="es-MX" w:eastAsia="en-US"/>
        </w:rPr>
      </w:pPr>
    </w:p>
    <w:p w14:paraId="4CB67EE1" w14:textId="59ADF30F" w:rsidR="003900DB" w:rsidRPr="0086723E" w:rsidRDefault="00167C1D" w:rsidP="009D26A0">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A</w:t>
      </w:r>
      <w:r w:rsidR="00497EA0">
        <w:rPr>
          <w:rFonts w:asciiTheme="minorHAnsi" w:eastAsiaTheme="minorHAnsi" w:hAnsiTheme="minorHAnsi" w:cstheme="minorBidi"/>
          <w:lang w:val="es-MX" w:eastAsia="en-US"/>
        </w:rPr>
        <w:t>probar</w:t>
      </w:r>
      <w:r w:rsidR="00EA43E8">
        <w:rPr>
          <w:rFonts w:asciiTheme="minorHAnsi" w:eastAsiaTheme="minorHAnsi" w:hAnsiTheme="minorHAnsi" w:cstheme="minorBidi"/>
          <w:lang w:val="es-MX" w:eastAsia="en-US"/>
        </w:rPr>
        <w:t xml:space="preserve"> la actividad de vinculación con el medio</w:t>
      </w:r>
    </w:p>
    <w:p w14:paraId="2EFD9174" w14:textId="5233324F" w:rsidR="00647B25" w:rsidRPr="0086723E" w:rsidRDefault="00167C1D" w:rsidP="00647B25">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D</w:t>
      </w:r>
      <w:r w:rsidR="003900DB" w:rsidRPr="0086723E">
        <w:rPr>
          <w:rFonts w:asciiTheme="minorHAnsi" w:eastAsiaTheme="minorHAnsi" w:hAnsiTheme="minorHAnsi" w:cstheme="minorBidi"/>
          <w:lang w:val="es-MX" w:eastAsia="en-US"/>
        </w:rPr>
        <w:t>esignar a responsables e integrantes del equipo de trabajo.</w:t>
      </w:r>
    </w:p>
    <w:p w14:paraId="1B30A8A4" w14:textId="4446DB63" w:rsidR="00497EA0" w:rsidRPr="00167C1D" w:rsidRDefault="00167C1D" w:rsidP="00B91FB1">
      <w:pPr>
        <w:pStyle w:val="NormalWeb"/>
        <w:numPr>
          <w:ilvl w:val="0"/>
          <w:numId w:val="2"/>
        </w:numPr>
        <w:spacing w:before="0" w:beforeAutospacing="0" w:after="0" w:afterAutospacing="0"/>
        <w:ind w:right="-1"/>
        <w:jc w:val="both"/>
        <w:rPr>
          <w:rFonts w:asciiTheme="minorHAnsi" w:eastAsiaTheme="minorHAnsi" w:hAnsiTheme="minorHAnsi" w:cstheme="minorBidi"/>
          <w:lang w:val="es-MX" w:eastAsia="en-US"/>
        </w:rPr>
      </w:pPr>
      <w:r>
        <w:rPr>
          <w:rFonts w:asciiTheme="minorHAnsi" w:eastAsiaTheme="minorHAnsi" w:hAnsiTheme="minorHAnsi" w:cstheme="minorBidi"/>
          <w:lang w:val="es-MX" w:eastAsia="en-US"/>
        </w:rPr>
        <w:t>E</w:t>
      </w:r>
      <w:r w:rsidR="003900DB" w:rsidRPr="0086723E">
        <w:rPr>
          <w:rFonts w:asciiTheme="minorHAnsi" w:eastAsiaTheme="minorHAnsi" w:hAnsiTheme="minorHAnsi" w:cstheme="minorBidi"/>
          <w:lang w:val="es-MX" w:eastAsia="en-US"/>
        </w:rPr>
        <w:t xml:space="preserve">stablecer que las certificaciones para participantes sean </w:t>
      </w:r>
      <w:r w:rsidR="00F80503">
        <w:rPr>
          <w:rFonts w:asciiTheme="minorHAnsi" w:eastAsiaTheme="minorHAnsi" w:hAnsiTheme="minorHAnsi" w:cstheme="minorBidi"/>
          <w:lang w:val="es-MX" w:eastAsia="en-US"/>
        </w:rPr>
        <w:t>confeccionadas</w:t>
      </w:r>
      <w:r w:rsidR="003900DB" w:rsidRPr="0086723E">
        <w:rPr>
          <w:rFonts w:asciiTheme="minorHAnsi" w:eastAsiaTheme="minorHAnsi" w:hAnsiTheme="minorHAnsi" w:cstheme="minorBidi"/>
          <w:lang w:val="es-MX" w:eastAsia="en-US"/>
        </w:rPr>
        <w:t xml:space="preserve"> por los</w:t>
      </w:r>
      <w:r w:rsidR="009D26A0" w:rsidRPr="0086723E">
        <w:rPr>
          <w:rFonts w:asciiTheme="minorHAnsi" w:eastAsiaTheme="minorHAnsi" w:hAnsiTheme="minorHAnsi" w:cstheme="minorBidi"/>
          <w:lang w:val="es-MX" w:eastAsia="en-US"/>
        </w:rPr>
        <w:t xml:space="preserve"> </w:t>
      </w:r>
      <w:r w:rsidR="003900DB" w:rsidRPr="0086723E">
        <w:rPr>
          <w:rFonts w:asciiTheme="minorHAnsi" w:eastAsiaTheme="minorHAnsi" w:hAnsiTheme="minorHAnsi" w:cstheme="minorBidi"/>
          <w:lang w:val="es-MX" w:eastAsia="en-US"/>
        </w:rPr>
        <w:t>responsables de la actividad</w:t>
      </w:r>
      <w:r w:rsidR="003900DB" w:rsidRPr="00647B25">
        <w:rPr>
          <w:rFonts w:asciiTheme="minorHAnsi" w:eastAsiaTheme="minorHAnsi" w:hAnsiTheme="minorHAnsi" w:cstheme="minorBidi"/>
          <w:sz w:val="22"/>
          <w:szCs w:val="22"/>
          <w:lang w:val="es-MX" w:eastAsia="en-US"/>
        </w:rPr>
        <w:t>.</w:t>
      </w:r>
    </w:p>
    <w:p w14:paraId="0C918762" w14:textId="4D2F2A1E" w:rsidR="005A7631" w:rsidRDefault="00D00631" w:rsidP="003A5BED">
      <w:pPr>
        <w:pStyle w:val="NormalWeb"/>
        <w:spacing w:before="0" w:beforeAutospacing="0" w:after="0" w:afterAutospacing="0"/>
        <w:ind w:right="-1"/>
        <w:jc w:val="both"/>
        <w:rPr>
          <w:noProof/>
          <w:lang w:val="es-MX"/>
        </w:rPr>
      </w:pPr>
      <w:r w:rsidRPr="00167C1D">
        <w:rPr>
          <w:noProof/>
          <w:sz w:val="28"/>
          <w:szCs w:val="28"/>
          <w:lang w:val="es-MX"/>
        </w:rPr>
        <w:t xml:space="preserve">          </w:t>
      </w:r>
      <w:r w:rsidRPr="008B0010">
        <w:rPr>
          <w:noProof/>
          <w:lang w:val="es-MX"/>
        </w:rPr>
        <w:t xml:space="preserve"> </w:t>
      </w:r>
    </w:p>
    <w:p w14:paraId="33C39D5C" w14:textId="7278AE95" w:rsidR="00041147" w:rsidRDefault="00041147" w:rsidP="003A5BED">
      <w:pPr>
        <w:pStyle w:val="NormalWeb"/>
        <w:spacing w:before="0" w:beforeAutospacing="0" w:after="0" w:afterAutospacing="0"/>
        <w:ind w:right="-1"/>
        <w:jc w:val="both"/>
        <w:rPr>
          <w:noProof/>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2"/>
        <w:gridCol w:w="2886"/>
        <w:gridCol w:w="2776"/>
      </w:tblGrid>
      <w:tr w:rsidR="00041147" w14:paraId="3FF04B61" w14:textId="77777777" w:rsidTr="00F720A9">
        <w:tc>
          <w:tcPr>
            <w:tcW w:w="2916" w:type="dxa"/>
            <w:hideMark/>
          </w:tcPr>
          <w:p w14:paraId="0A5736F5" w14:textId="6805E896" w:rsidR="00041147" w:rsidRDefault="00041147">
            <w:pPr>
              <w:jc w:val="center"/>
              <w:rPr>
                <w:lang w:val="es-MX"/>
              </w:rPr>
            </w:pPr>
            <w:r>
              <w:rPr>
                <w:noProof/>
                <w:lang w:val="es-MX"/>
              </w:rPr>
              <w:drawing>
                <wp:inline distT="0" distB="0" distL="0" distR="0" wp14:anchorId="0696963E" wp14:editId="334B3A3C">
                  <wp:extent cx="967740" cy="108966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7740" cy="1089660"/>
                          </a:xfrm>
                          <a:prstGeom prst="rect">
                            <a:avLst/>
                          </a:prstGeom>
                          <a:noFill/>
                          <a:ln>
                            <a:noFill/>
                          </a:ln>
                        </pic:spPr>
                      </pic:pic>
                    </a:graphicData>
                  </a:graphic>
                </wp:inline>
              </w:drawing>
            </w:r>
          </w:p>
        </w:tc>
        <w:tc>
          <w:tcPr>
            <w:tcW w:w="2779" w:type="dxa"/>
            <w:hideMark/>
          </w:tcPr>
          <w:p w14:paraId="4EE4184A" w14:textId="5E86030C" w:rsidR="00041147" w:rsidRDefault="004153C0">
            <w:pPr>
              <w:jc w:val="center"/>
              <w:rPr>
                <w:lang w:val="es-MX"/>
              </w:rPr>
            </w:pPr>
            <w:r>
              <w:rPr>
                <w:noProof/>
                <w:lang w:val="es-MX"/>
              </w:rPr>
              <w:drawing>
                <wp:inline distT="0" distB="0" distL="0" distR="0" wp14:anchorId="562FC058" wp14:editId="00F2D9C6">
                  <wp:extent cx="1691640" cy="784860"/>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91640" cy="784860"/>
                          </a:xfrm>
                          <a:prstGeom prst="rect">
                            <a:avLst/>
                          </a:prstGeom>
                          <a:noFill/>
                          <a:ln>
                            <a:noFill/>
                          </a:ln>
                        </pic:spPr>
                      </pic:pic>
                    </a:graphicData>
                  </a:graphic>
                </wp:inline>
              </w:drawing>
            </w:r>
          </w:p>
        </w:tc>
        <w:tc>
          <w:tcPr>
            <w:tcW w:w="2809" w:type="dxa"/>
            <w:hideMark/>
          </w:tcPr>
          <w:p w14:paraId="1F84AD12" w14:textId="06E05A13" w:rsidR="00041147" w:rsidRDefault="00041147">
            <w:pPr>
              <w:jc w:val="center"/>
              <w:rPr>
                <w:lang w:val="es-MX"/>
              </w:rPr>
            </w:pPr>
            <w:r>
              <w:rPr>
                <w:noProof/>
                <w:lang w:val="es-MX"/>
              </w:rPr>
              <w:drawing>
                <wp:inline distT="0" distB="0" distL="0" distR="0" wp14:anchorId="76E9127E" wp14:editId="20375C65">
                  <wp:extent cx="1318260" cy="10363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8260" cy="1036320"/>
                          </a:xfrm>
                          <a:prstGeom prst="rect">
                            <a:avLst/>
                          </a:prstGeom>
                          <a:noFill/>
                          <a:ln>
                            <a:noFill/>
                          </a:ln>
                        </pic:spPr>
                      </pic:pic>
                    </a:graphicData>
                  </a:graphic>
                </wp:inline>
              </w:drawing>
            </w:r>
          </w:p>
        </w:tc>
      </w:tr>
      <w:tr w:rsidR="00041147" w14:paraId="7D74202B" w14:textId="77777777" w:rsidTr="00F720A9">
        <w:tc>
          <w:tcPr>
            <w:tcW w:w="2916" w:type="dxa"/>
            <w:hideMark/>
          </w:tcPr>
          <w:p w14:paraId="008898CA" w14:textId="77777777" w:rsidR="00041147" w:rsidRDefault="00041147">
            <w:pPr>
              <w:jc w:val="center"/>
              <w:rPr>
                <w:lang w:val="es-MX"/>
              </w:rPr>
            </w:pPr>
            <w:r>
              <w:rPr>
                <w:lang w:val="es-MX"/>
              </w:rPr>
              <w:t>Soledad Gómez</w:t>
            </w:r>
          </w:p>
          <w:p w14:paraId="135A3AFA" w14:textId="77777777" w:rsidR="00041147" w:rsidRDefault="00041147">
            <w:pPr>
              <w:jc w:val="center"/>
              <w:rPr>
                <w:lang w:val="es-MX"/>
              </w:rPr>
            </w:pPr>
            <w:r>
              <w:rPr>
                <w:lang w:val="es-MX"/>
              </w:rPr>
              <w:t>DNI 28.472.374</w:t>
            </w:r>
          </w:p>
        </w:tc>
        <w:tc>
          <w:tcPr>
            <w:tcW w:w="2779" w:type="dxa"/>
            <w:hideMark/>
          </w:tcPr>
          <w:p w14:paraId="07954824" w14:textId="56322DD5" w:rsidR="00041147" w:rsidRDefault="004153C0" w:rsidP="00F720A9">
            <w:pPr>
              <w:jc w:val="center"/>
              <w:rPr>
                <w:lang w:val="es-MX"/>
              </w:rPr>
            </w:pPr>
            <w:r>
              <w:rPr>
                <w:lang w:val="es-MX"/>
              </w:rPr>
              <w:t xml:space="preserve">Mónica </w:t>
            </w:r>
            <w:proofErr w:type="spellStart"/>
            <w:r>
              <w:rPr>
                <w:lang w:val="es-MX"/>
              </w:rPr>
              <w:t>Cúrtolo</w:t>
            </w:r>
            <w:proofErr w:type="spellEnd"/>
            <w:r>
              <w:rPr>
                <w:lang w:val="es-MX"/>
              </w:rPr>
              <w:t xml:space="preserve"> DNI 14132697</w:t>
            </w:r>
          </w:p>
        </w:tc>
        <w:tc>
          <w:tcPr>
            <w:tcW w:w="2809" w:type="dxa"/>
          </w:tcPr>
          <w:p w14:paraId="04FD385A" w14:textId="77777777" w:rsidR="00041147" w:rsidRDefault="00041147">
            <w:pPr>
              <w:jc w:val="center"/>
              <w:rPr>
                <w:lang w:val="es-MX"/>
              </w:rPr>
            </w:pPr>
            <w:r>
              <w:rPr>
                <w:lang w:val="es-MX"/>
              </w:rPr>
              <w:t xml:space="preserve">Jorgelina </w:t>
            </w:r>
            <w:proofErr w:type="spellStart"/>
            <w:r>
              <w:rPr>
                <w:lang w:val="es-MX"/>
              </w:rPr>
              <w:t>Giayetto</w:t>
            </w:r>
            <w:proofErr w:type="spellEnd"/>
          </w:p>
          <w:p w14:paraId="0167976C" w14:textId="77777777" w:rsidR="00041147" w:rsidRDefault="00041147">
            <w:pPr>
              <w:jc w:val="center"/>
              <w:rPr>
                <w:lang w:val="es-MX"/>
              </w:rPr>
            </w:pPr>
            <w:r>
              <w:rPr>
                <w:lang w:val="es-MX"/>
              </w:rPr>
              <w:t>DNI 33.359.362</w:t>
            </w:r>
          </w:p>
          <w:p w14:paraId="7E28C756" w14:textId="77777777" w:rsidR="00041147" w:rsidRDefault="00041147">
            <w:pPr>
              <w:jc w:val="center"/>
              <w:rPr>
                <w:lang w:val="es-MX"/>
              </w:rPr>
            </w:pPr>
          </w:p>
        </w:tc>
      </w:tr>
    </w:tbl>
    <w:p w14:paraId="1ACE7401" w14:textId="77777777" w:rsidR="00041147" w:rsidRDefault="00041147" w:rsidP="003A5BED">
      <w:pPr>
        <w:pStyle w:val="NormalWeb"/>
        <w:spacing w:before="0" w:beforeAutospacing="0" w:after="0" w:afterAutospacing="0"/>
        <w:ind w:right="-1"/>
        <w:jc w:val="both"/>
        <w:rPr>
          <w:noProof/>
          <w:lang w:val="es-MX"/>
        </w:rPr>
      </w:pPr>
    </w:p>
    <w:p w14:paraId="436FE686" w14:textId="24CAA10F" w:rsidR="00647B25" w:rsidRPr="00647B25" w:rsidRDefault="00D00631" w:rsidP="003A5BED">
      <w:pPr>
        <w:pStyle w:val="NormalWeb"/>
        <w:spacing w:before="0" w:beforeAutospacing="0" w:after="0" w:afterAutospacing="0"/>
        <w:ind w:right="-1"/>
        <w:jc w:val="both"/>
        <w:rPr>
          <w:rFonts w:asciiTheme="minorHAnsi" w:eastAsiaTheme="minorHAnsi" w:hAnsiTheme="minorHAnsi" w:cstheme="minorBidi"/>
          <w:sz w:val="22"/>
          <w:szCs w:val="22"/>
          <w:lang w:val="es-MX" w:eastAsia="en-US"/>
        </w:rPr>
      </w:pPr>
      <w:r w:rsidRPr="008B0010">
        <w:rPr>
          <w:noProof/>
          <w:lang w:val="es-MX"/>
        </w:rPr>
        <w:t xml:space="preserve">                                 </w:t>
      </w:r>
    </w:p>
    <w:sectPr w:rsidR="00647B25" w:rsidRPr="00647B2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73DA6"/>
    <w:multiLevelType w:val="hybridMultilevel"/>
    <w:tmpl w:val="003A2EB8"/>
    <w:lvl w:ilvl="0" w:tplc="48FA1C10">
      <w:numFmt w:val="bullet"/>
      <w:lvlText w:val="-"/>
      <w:lvlJc w:val="left"/>
      <w:pPr>
        <w:ind w:left="378" w:hanging="360"/>
      </w:pPr>
      <w:rPr>
        <w:rFonts w:ascii="Calibri" w:eastAsiaTheme="minorHAnsi" w:hAnsi="Calibri" w:cs="Calibri" w:hint="default"/>
      </w:rPr>
    </w:lvl>
    <w:lvl w:ilvl="1" w:tplc="2C0A0003">
      <w:start w:val="1"/>
      <w:numFmt w:val="bullet"/>
      <w:lvlText w:val="o"/>
      <w:lvlJc w:val="left"/>
      <w:pPr>
        <w:ind w:left="1098" w:hanging="360"/>
      </w:pPr>
      <w:rPr>
        <w:rFonts w:ascii="Courier New" w:hAnsi="Courier New" w:cs="Courier New" w:hint="default"/>
      </w:rPr>
    </w:lvl>
    <w:lvl w:ilvl="2" w:tplc="2C0A0005" w:tentative="1">
      <w:start w:val="1"/>
      <w:numFmt w:val="bullet"/>
      <w:lvlText w:val=""/>
      <w:lvlJc w:val="left"/>
      <w:pPr>
        <w:ind w:left="1818" w:hanging="360"/>
      </w:pPr>
      <w:rPr>
        <w:rFonts w:ascii="Wingdings" w:hAnsi="Wingdings" w:hint="default"/>
      </w:rPr>
    </w:lvl>
    <w:lvl w:ilvl="3" w:tplc="2C0A0001" w:tentative="1">
      <w:start w:val="1"/>
      <w:numFmt w:val="bullet"/>
      <w:lvlText w:val=""/>
      <w:lvlJc w:val="left"/>
      <w:pPr>
        <w:ind w:left="2538" w:hanging="360"/>
      </w:pPr>
      <w:rPr>
        <w:rFonts w:ascii="Symbol" w:hAnsi="Symbol" w:hint="default"/>
      </w:rPr>
    </w:lvl>
    <w:lvl w:ilvl="4" w:tplc="2C0A0003" w:tentative="1">
      <w:start w:val="1"/>
      <w:numFmt w:val="bullet"/>
      <w:lvlText w:val="o"/>
      <w:lvlJc w:val="left"/>
      <w:pPr>
        <w:ind w:left="3258" w:hanging="360"/>
      </w:pPr>
      <w:rPr>
        <w:rFonts w:ascii="Courier New" w:hAnsi="Courier New" w:cs="Courier New" w:hint="default"/>
      </w:rPr>
    </w:lvl>
    <w:lvl w:ilvl="5" w:tplc="2C0A0005" w:tentative="1">
      <w:start w:val="1"/>
      <w:numFmt w:val="bullet"/>
      <w:lvlText w:val=""/>
      <w:lvlJc w:val="left"/>
      <w:pPr>
        <w:ind w:left="3978" w:hanging="360"/>
      </w:pPr>
      <w:rPr>
        <w:rFonts w:ascii="Wingdings" w:hAnsi="Wingdings" w:hint="default"/>
      </w:rPr>
    </w:lvl>
    <w:lvl w:ilvl="6" w:tplc="2C0A0001" w:tentative="1">
      <w:start w:val="1"/>
      <w:numFmt w:val="bullet"/>
      <w:lvlText w:val=""/>
      <w:lvlJc w:val="left"/>
      <w:pPr>
        <w:ind w:left="4698" w:hanging="360"/>
      </w:pPr>
      <w:rPr>
        <w:rFonts w:ascii="Symbol" w:hAnsi="Symbol" w:hint="default"/>
      </w:rPr>
    </w:lvl>
    <w:lvl w:ilvl="7" w:tplc="2C0A0003" w:tentative="1">
      <w:start w:val="1"/>
      <w:numFmt w:val="bullet"/>
      <w:lvlText w:val="o"/>
      <w:lvlJc w:val="left"/>
      <w:pPr>
        <w:ind w:left="5418" w:hanging="360"/>
      </w:pPr>
      <w:rPr>
        <w:rFonts w:ascii="Courier New" w:hAnsi="Courier New" w:cs="Courier New" w:hint="default"/>
      </w:rPr>
    </w:lvl>
    <w:lvl w:ilvl="8" w:tplc="2C0A0005" w:tentative="1">
      <w:start w:val="1"/>
      <w:numFmt w:val="bullet"/>
      <w:lvlText w:val=""/>
      <w:lvlJc w:val="left"/>
      <w:pPr>
        <w:ind w:left="6138" w:hanging="360"/>
      </w:pPr>
      <w:rPr>
        <w:rFonts w:ascii="Wingdings" w:hAnsi="Wingdings" w:hint="default"/>
      </w:rPr>
    </w:lvl>
  </w:abstractNum>
  <w:abstractNum w:abstractNumId="1" w15:restartNumberingAfterBreak="0">
    <w:nsid w:val="5F15765C"/>
    <w:multiLevelType w:val="hybridMultilevel"/>
    <w:tmpl w:val="DC8229B4"/>
    <w:lvl w:ilvl="0" w:tplc="48FA1C1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707831484">
    <w:abstractNumId w:val="0"/>
  </w:num>
  <w:num w:numId="2" w16cid:durableId="1397358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1F8"/>
    <w:rsid w:val="00013878"/>
    <w:rsid w:val="00041147"/>
    <w:rsid w:val="00060297"/>
    <w:rsid w:val="0006047E"/>
    <w:rsid w:val="0006186D"/>
    <w:rsid w:val="00090ACB"/>
    <w:rsid w:val="000B41DD"/>
    <w:rsid w:val="000C6A24"/>
    <w:rsid w:val="001022BA"/>
    <w:rsid w:val="001300B4"/>
    <w:rsid w:val="00167C1D"/>
    <w:rsid w:val="0017104C"/>
    <w:rsid w:val="00172D07"/>
    <w:rsid w:val="00177487"/>
    <w:rsid w:val="001A01F1"/>
    <w:rsid w:val="001A3536"/>
    <w:rsid w:val="00233C04"/>
    <w:rsid w:val="00255FF0"/>
    <w:rsid w:val="00291A2C"/>
    <w:rsid w:val="00334D6C"/>
    <w:rsid w:val="003900DB"/>
    <w:rsid w:val="00391C3D"/>
    <w:rsid w:val="003A5BED"/>
    <w:rsid w:val="003E35AB"/>
    <w:rsid w:val="004153C0"/>
    <w:rsid w:val="00482A62"/>
    <w:rsid w:val="00497EA0"/>
    <w:rsid w:val="00574233"/>
    <w:rsid w:val="005A7631"/>
    <w:rsid w:val="00613B68"/>
    <w:rsid w:val="00626B92"/>
    <w:rsid w:val="006435A9"/>
    <w:rsid w:val="00647B25"/>
    <w:rsid w:val="00657525"/>
    <w:rsid w:val="006651F5"/>
    <w:rsid w:val="00696C70"/>
    <w:rsid w:val="006D286D"/>
    <w:rsid w:val="006E20B1"/>
    <w:rsid w:val="0073029D"/>
    <w:rsid w:val="007A0036"/>
    <w:rsid w:val="007C2527"/>
    <w:rsid w:val="00810017"/>
    <w:rsid w:val="00823CE1"/>
    <w:rsid w:val="00857FAD"/>
    <w:rsid w:val="0086723E"/>
    <w:rsid w:val="00886B77"/>
    <w:rsid w:val="008C609E"/>
    <w:rsid w:val="00930AB5"/>
    <w:rsid w:val="00953E3C"/>
    <w:rsid w:val="00996739"/>
    <w:rsid w:val="009B71F8"/>
    <w:rsid w:val="009D26A0"/>
    <w:rsid w:val="00A05A6F"/>
    <w:rsid w:val="00A11EC0"/>
    <w:rsid w:val="00A42955"/>
    <w:rsid w:val="00A6243F"/>
    <w:rsid w:val="00A82376"/>
    <w:rsid w:val="00B5419B"/>
    <w:rsid w:val="00B91FB1"/>
    <w:rsid w:val="00BD4063"/>
    <w:rsid w:val="00C63188"/>
    <w:rsid w:val="00C943D2"/>
    <w:rsid w:val="00CE16D4"/>
    <w:rsid w:val="00D00631"/>
    <w:rsid w:val="00D22FAB"/>
    <w:rsid w:val="00D30705"/>
    <w:rsid w:val="00D942E2"/>
    <w:rsid w:val="00DC34CC"/>
    <w:rsid w:val="00E0445B"/>
    <w:rsid w:val="00E55BD7"/>
    <w:rsid w:val="00E677EC"/>
    <w:rsid w:val="00E96385"/>
    <w:rsid w:val="00E970AE"/>
    <w:rsid w:val="00EA43E8"/>
    <w:rsid w:val="00EB05D0"/>
    <w:rsid w:val="00EB4700"/>
    <w:rsid w:val="00F37878"/>
    <w:rsid w:val="00F720A9"/>
    <w:rsid w:val="00F7599F"/>
    <w:rsid w:val="00F80503"/>
    <w:rsid w:val="00FB4365"/>
    <w:rsid w:val="00FB4B3B"/>
    <w:rsid w:val="00FB7B4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2BC8A"/>
  <w15:chartTrackingRefBased/>
  <w15:docId w15:val="{B94F77BE-5DAB-4D03-813E-4B5BC3183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B71F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D942E2"/>
    <w:pPr>
      <w:ind w:left="720"/>
      <w:contextualSpacing/>
    </w:pPr>
  </w:style>
  <w:style w:type="paragraph" w:styleId="Piedepgina">
    <w:name w:val="footer"/>
    <w:basedOn w:val="Normal"/>
    <w:link w:val="PiedepginaCar"/>
    <w:uiPriority w:val="99"/>
    <w:unhideWhenUsed/>
    <w:rsid w:val="00D942E2"/>
    <w:pPr>
      <w:tabs>
        <w:tab w:val="center" w:pos="4252"/>
        <w:tab w:val="right" w:pos="8504"/>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D942E2"/>
    <w:rPr>
      <w:rFonts w:ascii="Calibri" w:eastAsia="Calibri" w:hAnsi="Calibri" w:cs="Times New Roman"/>
    </w:rPr>
  </w:style>
  <w:style w:type="table" w:styleId="Tablaconcuadrcula">
    <w:name w:val="Table Grid"/>
    <w:basedOn w:val="Tablanormal"/>
    <w:uiPriority w:val="39"/>
    <w:rsid w:val="00647B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2D0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42100">
      <w:bodyDiv w:val="1"/>
      <w:marLeft w:val="0"/>
      <w:marRight w:val="0"/>
      <w:marTop w:val="0"/>
      <w:marBottom w:val="0"/>
      <w:divBdr>
        <w:top w:val="none" w:sz="0" w:space="0" w:color="auto"/>
        <w:left w:val="none" w:sz="0" w:space="0" w:color="auto"/>
        <w:bottom w:val="none" w:sz="0" w:space="0" w:color="auto"/>
        <w:right w:val="none" w:sz="0" w:space="0" w:color="auto"/>
      </w:divBdr>
    </w:div>
    <w:div w:id="256839300">
      <w:bodyDiv w:val="1"/>
      <w:marLeft w:val="0"/>
      <w:marRight w:val="0"/>
      <w:marTop w:val="0"/>
      <w:marBottom w:val="0"/>
      <w:divBdr>
        <w:top w:val="none" w:sz="0" w:space="0" w:color="auto"/>
        <w:left w:val="none" w:sz="0" w:space="0" w:color="auto"/>
        <w:bottom w:val="none" w:sz="0" w:space="0" w:color="auto"/>
        <w:right w:val="none" w:sz="0" w:space="0" w:color="auto"/>
      </w:divBdr>
    </w:div>
    <w:div w:id="272591797">
      <w:bodyDiv w:val="1"/>
      <w:marLeft w:val="0"/>
      <w:marRight w:val="0"/>
      <w:marTop w:val="0"/>
      <w:marBottom w:val="0"/>
      <w:divBdr>
        <w:top w:val="none" w:sz="0" w:space="0" w:color="auto"/>
        <w:left w:val="none" w:sz="0" w:space="0" w:color="auto"/>
        <w:bottom w:val="none" w:sz="0" w:space="0" w:color="auto"/>
        <w:right w:val="none" w:sz="0" w:space="0" w:color="auto"/>
      </w:divBdr>
    </w:div>
    <w:div w:id="473723813">
      <w:bodyDiv w:val="1"/>
      <w:marLeft w:val="0"/>
      <w:marRight w:val="0"/>
      <w:marTop w:val="0"/>
      <w:marBottom w:val="0"/>
      <w:divBdr>
        <w:top w:val="none" w:sz="0" w:space="0" w:color="auto"/>
        <w:left w:val="none" w:sz="0" w:space="0" w:color="auto"/>
        <w:bottom w:val="none" w:sz="0" w:space="0" w:color="auto"/>
        <w:right w:val="none" w:sz="0" w:space="0" w:color="auto"/>
      </w:divBdr>
    </w:div>
    <w:div w:id="592934472">
      <w:bodyDiv w:val="1"/>
      <w:marLeft w:val="0"/>
      <w:marRight w:val="0"/>
      <w:marTop w:val="0"/>
      <w:marBottom w:val="0"/>
      <w:divBdr>
        <w:top w:val="none" w:sz="0" w:space="0" w:color="auto"/>
        <w:left w:val="none" w:sz="0" w:space="0" w:color="auto"/>
        <w:bottom w:val="none" w:sz="0" w:space="0" w:color="auto"/>
        <w:right w:val="none" w:sz="0" w:space="0" w:color="auto"/>
      </w:divBdr>
    </w:div>
    <w:div w:id="635180750">
      <w:bodyDiv w:val="1"/>
      <w:marLeft w:val="0"/>
      <w:marRight w:val="0"/>
      <w:marTop w:val="0"/>
      <w:marBottom w:val="0"/>
      <w:divBdr>
        <w:top w:val="none" w:sz="0" w:space="0" w:color="auto"/>
        <w:left w:val="none" w:sz="0" w:space="0" w:color="auto"/>
        <w:bottom w:val="none" w:sz="0" w:space="0" w:color="auto"/>
        <w:right w:val="none" w:sz="0" w:space="0" w:color="auto"/>
      </w:divBdr>
    </w:div>
    <w:div w:id="819465694">
      <w:bodyDiv w:val="1"/>
      <w:marLeft w:val="0"/>
      <w:marRight w:val="0"/>
      <w:marTop w:val="0"/>
      <w:marBottom w:val="0"/>
      <w:divBdr>
        <w:top w:val="none" w:sz="0" w:space="0" w:color="auto"/>
        <w:left w:val="none" w:sz="0" w:space="0" w:color="auto"/>
        <w:bottom w:val="none" w:sz="0" w:space="0" w:color="auto"/>
        <w:right w:val="none" w:sz="0" w:space="0" w:color="auto"/>
      </w:divBdr>
    </w:div>
    <w:div w:id="1199854443">
      <w:bodyDiv w:val="1"/>
      <w:marLeft w:val="0"/>
      <w:marRight w:val="0"/>
      <w:marTop w:val="0"/>
      <w:marBottom w:val="0"/>
      <w:divBdr>
        <w:top w:val="none" w:sz="0" w:space="0" w:color="auto"/>
        <w:left w:val="none" w:sz="0" w:space="0" w:color="auto"/>
        <w:bottom w:val="none" w:sz="0" w:space="0" w:color="auto"/>
        <w:right w:val="none" w:sz="0" w:space="0" w:color="auto"/>
      </w:divBdr>
    </w:div>
    <w:div w:id="1843929589">
      <w:bodyDiv w:val="1"/>
      <w:marLeft w:val="0"/>
      <w:marRight w:val="0"/>
      <w:marTop w:val="0"/>
      <w:marBottom w:val="0"/>
      <w:divBdr>
        <w:top w:val="none" w:sz="0" w:space="0" w:color="auto"/>
        <w:left w:val="none" w:sz="0" w:space="0" w:color="auto"/>
        <w:bottom w:val="none" w:sz="0" w:space="0" w:color="auto"/>
        <w:right w:val="none" w:sz="0" w:space="0" w:color="auto"/>
      </w:divBdr>
    </w:div>
    <w:div w:id="186386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354</Words>
  <Characters>1953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Jorgelina</dc:creator>
  <cp:keywords/>
  <dc:description/>
  <cp:lastModifiedBy>Jorgelina</cp:lastModifiedBy>
  <cp:revision>3</cp:revision>
  <dcterms:created xsi:type="dcterms:W3CDTF">2022-05-09T02:47:00Z</dcterms:created>
  <dcterms:modified xsi:type="dcterms:W3CDTF">2022-05-09T02:52:00Z</dcterms:modified>
</cp:coreProperties>
</file>