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18E8" w14:textId="7F26DBE8" w:rsidR="003900DB" w:rsidRDefault="003900DB" w:rsidP="003900DB">
      <w:pPr>
        <w:pStyle w:val="NormalWeb"/>
        <w:spacing w:before="0" w:beforeAutospacing="0" w:after="160" w:afterAutospacing="0"/>
      </w:pPr>
      <w:bookmarkStart w:id="0" w:name="_Hlk83843549"/>
      <w:bookmarkEnd w:id="0"/>
      <w:r>
        <w:rPr>
          <w:rFonts w:ascii="Calibri" w:hAnsi="Calibri" w:cs="Calibri"/>
          <w:noProof/>
          <w:color w:val="000000"/>
          <w:sz w:val="22"/>
          <w:szCs w:val="22"/>
          <w:bdr w:val="none" w:sz="0" w:space="0" w:color="auto" w:frame="1"/>
        </w:rPr>
        <w:drawing>
          <wp:inline distT="0" distB="0" distL="0" distR="0" wp14:anchorId="2E78B882" wp14:editId="5073A251">
            <wp:extent cx="579120" cy="4495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49580"/>
                    </a:xfrm>
                    <a:prstGeom prst="rect">
                      <a:avLst/>
                    </a:prstGeom>
                    <a:noFill/>
                    <a:ln>
                      <a:noFill/>
                    </a:ln>
                  </pic:spPr>
                </pic:pic>
              </a:graphicData>
            </a:graphic>
          </wp:inline>
        </w:drawing>
      </w:r>
    </w:p>
    <w:p w14:paraId="6ACC12BA" w14:textId="55F98D88" w:rsidR="009B71F8" w:rsidRPr="00CE16D4" w:rsidRDefault="009B71F8" w:rsidP="009B71F8">
      <w:pPr>
        <w:jc w:val="right"/>
        <w:rPr>
          <w:sz w:val="24"/>
          <w:szCs w:val="24"/>
          <w:lang w:val="es-MX"/>
        </w:rPr>
      </w:pPr>
      <w:r w:rsidRPr="00CE16D4">
        <w:rPr>
          <w:sz w:val="24"/>
          <w:szCs w:val="24"/>
          <w:lang w:val="es-MX"/>
        </w:rPr>
        <w:t xml:space="preserve">Río Cuarto, </w:t>
      </w:r>
      <w:r w:rsidR="00CE16D4" w:rsidRPr="00CE16D4">
        <w:rPr>
          <w:sz w:val="24"/>
          <w:szCs w:val="24"/>
          <w:lang w:val="es-MX"/>
        </w:rPr>
        <w:t>5 de mayo de 2022</w:t>
      </w:r>
    </w:p>
    <w:p w14:paraId="1E8292BD" w14:textId="77777777" w:rsidR="003900DB" w:rsidRPr="00CE16D4" w:rsidRDefault="009B71F8" w:rsidP="003900DB">
      <w:pPr>
        <w:pStyle w:val="NormalWeb"/>
        <w:spacing w:before="323" w:beforeAutospacing="0" w:after="0" w:afterAutospacing="0"/>
        <w:ind w:left="9" w:right="209" w:firstLine="9"/>
        <w:jc w:val="both"/>
        <w:rPr>
          <w:rFonts w:asciiTheme="minorHAnsi" w:eastAsiaTheme="minorHAnsi" w:hAnsiTheme="minorHAnsi" w:cstheme="minorBidi"/>
          <w:lang w:val="es-MX" w:eastAsia="en-US"/>
        </w:rPr>
      </w:pPr>
      <w:r w:rsidRPr="00CE16D4">
        <w:rPr>
          <w:rFonts w:asciiTheme="minorHAnsi" w:eastAsiaTheme="minorHAnsi" w:hAnsiTheme="minorHAnsi" w:cstheme="minorBidi"/>
          <w:lang w:val="es-MX" w:eastAsia="en-US"/>
        </w:rPr>
        <w:t xml:space="preserve">Despacho Comisión de Extensión y Desarrollo </w:t>
      </w:r>
    </w:p>
    <w:p w14:paraId="65270B5E" w14:textId="79FE9AA2" w:rsidR="003900DB" w:rsidRPr="00CE16D4" w:rsidRDefault="003900DB" w:rsidP="003900DB">
      <w:pPr>
        <w:pStyle w:val="NormalWeb"/>
        <w:spacing w:before="323" w:beforeAutospacing="0" w:after="0" w:afterAutospacing="0"/>
        <w:ind w:left="9" w:right="209" w:firstLine="9"/>
        <w:jc w:val="center"/>
        <w:rPr>
          <w:rFonts w:asciiTheme="minorHAnsi" w:eastAsiaTheme="minorHAnsi" w:hAnsiTheme="minorHAnsi" w:cstheme="minorBidi"/>
          <w:lang w:val="es-MX" w:eastAsia="en-US"/>
        </w:rPr>
      </w:pPr>
      <w:r w:rsidRPr="00CE16D4">
        <w:rPr>
          <w:rFonts w:asciiTheme="minorHAnsi" w:eastAsiaTheme="minorHAnsi" w:hAnsiTheme="minorHAnsi" w:cstheme="minorBidi"/>
          <w:lang w:val="es-MX" w:eastAsia="en-US"/>
        </w:rPr>
        <w:t xml:space="preserve">Asunto </w:t>
      </w:r>
      <w:proofErr w:type="spellStart"/>
      <w:r w:rsidRPr="00CE16D4">
        <w:rPr>
          <w:rFonts w:asciiTheme="minorHAnsi" w:eastAsiaTheme="minorHAnsi" w:hAnsiTheme="minorHAnsi" w:cstheme="minorBidi"/>
          <w:lang w:val="es-MX" w:eastAsia="en-US"/>
        </w:rPr>
        <w:t>N°</w:t>
      </w:r>
      <w:proofErr w:type="spellEnd"/>
      <w:r w:rsidRPr="00CE16D4">
        <w:rPr>
          <w:rFonts w:asciiTheme="minorHAnsi" w:eastAsiaTheme="minorHAnsi" w:hAnsiTheme="minorHAnsi" w:cstheme="minorBidi"/>
          <w:lang w:val="es-MX" w:eastAsia="en-US"/>
        </w:rPr>
        <w:t xml:space="preserve"> </w:t>
      </w:r>
      <w:r w:rsidR="00CE16D4" w:rsidRPr="00CE16D4">
        <w:rPr>
          <w:rFonts w:asciiTheme="minorHAnsi" w:eastAsiaTheme="minorHAnsi" w:hAnsiTheme="minorHAnsi" w:cstheme="minorBidi"/>
          <w:lang w:val="es-MX" w:eastAsia="en-US"/>
        </w:rPr>
        <w:t>3</w:t>
      </w:r>
      <w:r w:rsidR="00810017">
        <w:rPr>
          <w:rFonts w:asciiTheme="minorHAnsi" w:eastAsiaTheme="minorHAnsi" w:hAnsiTheme="minorHAnsi" w:cstheme="minorBidi"/>
          <w:lang w:val="es-MX" w:eastAsia="en-US"/>
        </w:rPr>
        <w:t>3</w:t>
      </w:r>
      <w:r w:rsidRPr="00CE16D4">
        <w:rPr>
          <w:rFonts w:asciiTheme="minorHAnsi" w:eastAsiaTheme="minorHAnsi" w:hAnsiTheme="minorHAnsi" w:cstheme="minorBidi"/>
          <w:lang w:val="es-MX" w:eastAsia="en-US"/>
        </w:rPr>
        <w:t xml:space="preserve"> – Sesión de Consejo Directivo </w:t>
      </w:r>
      <w:r w:rsidR="00CE16D4" w:rsidRPr="00CE16D4">
        <w:rPr>
          <w:rFonts w:asciiTheme="minorHAnsi" w:eastAsiaTheme="minorHAnsi" w:hAnsiTheme="minorHAnsi" w:cstheme="minorBidi"/>
          <w:lang w:val="es-MX" w:eastAsia="en-US"/>
        </w:rPr>
        <w:t>26</w:t>
      </w:r>
      <w:r w:rsidR="00177487" w:rsidRPr="00CE16D4">
        <w:rPr>
          <w:rFonts w:asciiTheme="minorHAnsi" w:eastAsiaTheme="minorHAnsi" w:hAnsiTheme="minorHAnsi" w:cstheme="minorBidi"/>
          <w:lang w:val="es-MX" w:eastAsia="en-US"/>
        </w:rPr>
        <w:t>/04</w:t>
      </w:r>
      <w:r w:rsidR="00F7599F" w:rsidRPr="00CE16D4">
        <w:rPr>
          <w:rFonts w:asciiTheme="minorHAnsi" w:eastAsiaTheme="minorHAnsi" w:hAnsiTheme="minorHAnsi" w:cstheme="minorBidi"/>
          <w:lang w:val="es-MX" w:eastAsia="en-US"/>
        </w:rPr>
        <w:t>/2022</w:t>
      </w:r>
    </w:p>
    <w:p w14:paraId="037D9791" w14:textId="77777777" w:rsidR="0086723E" w:rsidRPr="00CE16D4" w:rsidRDefault="0086723E" w:rsidP="003900DB">
      <w:pPr>
        <w:pStyle w:val="NormalWeb"/>
        <w:spacing w:before="323" w:beforeAutospacing="0" w:after="0" w:afterAutospacing="0"/>
        <w:ind w:left="9" w:right="209" w:firstLine="9"/>
        <w:jc w:val="center"/>
        <w:rPr>
          <w:rFonts w:asciiTheme="minorHAnsi" w:eastAsiaTheme="minorHAnsi" w:hAnsiTheme="minorHAnsi" w:cstheme="minorBidi"/>
          <w:lang w:val="es-MX" w:eastAsia="en-US"/>
        </w:rPr>
      </w:pPr>
    </w:p>
    <w:p w14:paraId="3329C042" w14:textId="78064D8A" w:rsidR="00F7599F" w:rsidRDefault="009B71F8" w:rsidP="00E0445B">
      <w:pPr>
        <w:pBdr>
          <w:top w:val="nil"/>
          <w:left w:val="nil"/>
          <w:bottom w:val="nil"/>
          <w:right w:val="nil"/>
          <w:between w:val="nil"/>
        </w:pBdr>
        <w:spacing w:line="240" w:lineRule="auto"/>
        <w:jc w:val="both"/>
        <w:rPr>
          <w:rFonts w:cs="Times New Roman"/>
          <w:sz w:val="24"/>
          <w:szCs w:val="24"/>
        </w:rPr>
      </w:pPr>
      <w:r w:rsidRPr="00CE16D4">
        <w:rPr>
          <w:sz w:val="24"/>
          <w:szCs w:val="24"/>
          <w:lang w:val="es-MX"/>
        </w:rPr>
        <w:t>VIST</w:t>
      </w:r>
      <w:r w:rsidR="006435A9" w:rsidRPr="00CE16D4">
        <w:rPr>
          <w:sz w:val="24"/>
          <w:szCs w:val="24"/>
          <w:lang w:val="es-MX"/>
        </w:rPr>
        <w:t>O</w:t>
      </w:r>
      <w:r w:rsidR="003900DB" w:rsidRPr="00CE16D4">
        <w:rPr>
          <w:sz w:val="24"/>
          <w:szCs w:val="24"/>
          <w:lang w:val="es-MX"/>
        </w:rPr>
        <w:t xml:space="preserve"> </w:t>
      </w:r>
      <w:r w:rsidR="006435A9" w:rsidRPr="00CE16D4">
        <w:rPr>
          <w:sz w:val="24"/>
          <w:szCs w:val="24"/>
          <w:lang w:val="es-MX"/>
        </w:rPr>
        <w:t xml:space="preserve">el Proyecto </w:t>
      </w:r>
      <w:r w:rsidR="00E96385" w:rsidRPr="00C57F9C">
        <w:rPr>
          <w:rFonts w:eastAsia="Times New Roman" w:cs="Times New Roman"/>
          <w:sz w:val="24"/>
          <w:szCs w:val="24"/>
          <w:lang w:eastAsia="es-ES"/>
        </w:rPr>
        <w:t>de Actividad de Vinculación con el Medio “</w:t>
      </w:r>
      <w:r w:rsidR="00E96385" w:rsidRPr="00C57F9C">
        <w:rPr>
          <w:rFonts w:eastAsia="Times New Roman" w:cs="Times New Roman"/>
          <w:b/>
          <w:bCs/>
          <w:sz w:val="24"/>
          <w:szCs w:val="24"/>
          <w:lang w:eastAsia="es-ES"/>
        </w:rPr>
        <w:t>MEDICIÓN EN DISCAPACIDAD: construcción colaborativa de instrumento de recolección de datos sobre la situación de las personas con discapacidad en la ciudad de Río Cuarto</w:t>
      </w:r>
      <w:r w:rsidR="00E96385" w:rsidRPr="00C57F9C">
        <w:rPr>
          <w:rFonts w:eastAsia="Times New Roman" w:cs="Times New Roman"/>
          <w:sz w:val="24"/>
          <w:szCs w:val="24"/>
          <w:lang w:eastAsia="es-ES"/>
        </w:rPr>
        <w:t xml:space="preserve">” presentada por las </w:t>
      </w:r>
      <w:r w:rsidR="00E96385">
        <w:rPr>
          <w:rFonts w:eastAsia="Times New Roman" w:cs="Times New Roman"/>
          <w:sz w:val="24"/>
          <w:szCs w:val="24"/>
          <w:lang w:eastAsia="es-ES"/>
        </w:rPr>
        <w:t xml:space="preserve">Prof. María A. Vázquez y Gabriela </w:t>
      </w:r>
      <w:proofErr w:type="spellStart"/>
      <w:r w:rsidR="00E96385">
        <w:rPr>
          <w:rFonts w:eastAsia="Times New Roman" w:cs="Times New Roman"/>
          <w:sz w:val="24"/>
          <w:szCs w:val="24"/>
          <w:lang w:eastAsia="es-ES"/>
        </w:rPr>
        <w:t>Damilano</w:t>
      </w:r>
      <w:proofErr w:type="spellEnd"/>
      <w:r w:rsidR="00E96385">
        <w:rPr>
          <w:rFonts w:eastAsia="Times New Roman" w:cs="Times New Roman"/>
          <w:sz w:val="24"/>
          <w:szCs w:val="24"/>
          <w:lang w:eastAsia="es-ES"/>
        </w:rPr>
        <w:t xml:space="preserve"> y equipo de trabajo.</w:t>
      </w:r>
    </w:p>
    <w:p w14:paraId="3683BF5D" w14:textId="61DB3FC1" w:rsidR="009B71F8" w:rsidRPr="00E96385" w:rsidRDefault="009B71F8" w:rsidP="00E0445B">
      <w:pPr>
        <w:pBdr>
          <w:top w:val="nil"/>
          <w:left w:val="nil"/>
          <w:bottom w:val="nil"/>
          <w:right w:val="nil"/>
          <w:between w:val="nil"/>
        </w:pBdr>
        <w:spacing w:line="240" w:lineRule="auto"/>
        <w:jc w:val="both"/>
        <w:rPr>
          <w:sz w:val="24"/>
          <w:szCs w:val="24"/>
          <w:lang w:val="es-MX"/>
        </w:rPr>
      </w:pPr>
      <w:r w:rsidRPr="00E96385">
        <w:rPr>
          <w:sz w:val="24"/>
          <w:szCs w:val="24"/>
          <w:lang w:val="es-MX"/>
        </w:rPr>
        <w:t>CONSIDERANDO</w:t>
      </w:r>
    </w:p>
    <w:p w14:paraId="2089D5A9" w14:textId="706B7451" w:rsidR="00CE16D4" w:rsidRDefault="001022BA" w:rsidP="00235C13">
      <w:pPr>
        <w:pStyle w:val="Prrafodelista"/>
        <w:numPr>
          <w:ilvl w:val="0"/>
          <w:numId w:val="1"/>
        </w:numPr>
        <w:spacing w:after="0"/>
        <w:jc w:val="both"/>
        <w:rPr>
          <w:sz w:val="24"/>
          <w:szCs w:val="24"/>
          <w:lang w:val="es-MX"/>
        </w:rPr>
      </w:pPr>
      <w:r w:rsidRPr="00CE16D4">
        <w:rPr>
          <w:sz w:val="24"/>
          <w:szCs w:val="24"/>
          <w:lang w:val="es-MX"/>
        </w:rPr>
        <w:t>QUE</w:t>
      </w:r>
      <w:r w:rsidR="00E96385">
        <w:rPr>
          <w:sz w:val="24"/>
          <w:szCs w:val="24"/>
          <w:lang w:val="es-MX"/>
        </w:rPr>
        <w:t xml:space="preserve"> la</w:t>
      </w:r>
      <w:r w:rsidRPr="00CE16D4">
        <w:rPr>
          <w:sz w:val="24"/>
          <w:szCs w:val="24"/>
          <w:lang w:val="es-MX"/>
        </w:rPr>
        <w:t xml:space="preserve"> </w:t>
      </w:r>
      <w:r w:rsidR="00E96385">
        <w:rPr>
          <w:rFonts w:eastAsia="Times New Roman" w:cs="Times New Roman"/>
          <w:sz w:val="24"/>
          <w:szCs w:val="24"/>
          <w:lang w:eastAsia="es-ES"/>
        </w:rPr>
        <w:t>propuesta</w:t>
      </w:r>
      <w:r w:rsidR="00E96385" w:rsidRPr="00031B6B">
        <w:rPr>
          <w:rFonts w:eastAsia="Times New Roman" w:cs="Times New Roman"/>
          <w:sz w:val="24"/>
          <w:szCs w:val="24"/>
          <w:lang w:eastAsia="es-ES"/>
        </w:rPr>
        <w:t xml:space="preserve"> constituye </w:t>
      </w:r>
      <w:r w:rsidR="00E96385">
        <w:rPr>
          <w:rFonts w:eastAsia="Times New Roman" w:cs="Times New Roman"/>
          <w:sz w:val="24"/>
          <w:szCs w:val="24"/>
          <w:lang w:eastAsia="es-ES"/>
        </w:rPr>
        <w:t>una segunda etapa, a desarrollarse durante los meses de mayo y junio del 2022,</w:t>
      </w:r>
      <w:r w:rsidR="00E96385" w:rsidRPr="00031B6B">
        <w:rPr>
          <w:rFonts w:eastAsia="Times New Roman" w:cs="Times New Roman"/>
          <w:sz w:val="24"/>
          <w:szCs w:val="24"/>
          <w:lang w:eastAsia="es-ES"/>
        </w:rPr>
        <w:t xml:space="preserve"> </w:t>
      </w:r>
      <w:r w:rsidR="00E96385">
        <w:rPr>
          <w:rFonts w:eastAsia="Times New Roman" w:cs="Times New Roman"/>
          <w:sz w:val="24"/>
          <w:szCs w:val="24"/>
          <w:lang w:eastAsia="es-ES"/>
        </w:rPr>
        <w:t xml:space="preserve">en el marco </w:t>
      </w:r>
      <w:r w:rsidR="00E96385" w:rsidRPr="00031B6B">
        <w:rPr>
          <w:rFonts w:eastAsia="Times New Roman" w:cs="Times New Roman"/>
          <w:sz w:val="24"/>
          <w:szCs w:val="24"/>
          <w:lang w:eastAsia="es-ES"/>
        </w:rPr>
        <w:t>de un plan de trabajo interinstitucional</w:t>
      </w:r>
      <w:r w:rsidR="00E96385">
        <w:rPr>
          <w:rFonts w:eastAsia="Times New Roman" w:cs="Times New Roman"/>
          <w:sz w:val="24"/>
          <w:szCs w:val="24"/>
          <w:lang w:eastAsia="es-ES"/>
        </w:rPr>
        <w:t xml:space="preserve"> </w:t>
      </w:r>
      <w:r w:rsidR="00E96385" w:rsidRPr="00031B6B">
        <w:rPr>
          <w:rFonts w:eastAsia="Times New Roman" w:cs="Times New Roman"/>
          <w:sz w:val="24"/>
          <w:szCs w:val="24"/>
          <w:lang w:eastAsia="es-ES"/>
        </w:rPr>
        <w:t>más amplio</w:t>
      </w:r>
      <w:r w:rsidR="00E96385">
        <w:rPr>
          <w:rFonts w:eastAsia="Times New Roman" w:cs="Times New Roman"/>
          <w:sz w:val="24"/>
          <w:szCs w:val="24"/>
          <w:lang w:eastAsia="es-ES"/>
        </w:rPr>
        <w:t xml:space="preserve"> entre la Facultad de Ciencias Humanas y el Departamento de Discapacidad dependiente de la Secretaría de Educación de la Municipalidad de Río Cuarto</w:t>
      </w:r>
      <w:r w:rsidR="00E96385" w:rsidRPr="00031B6B">
        <w:rPr>
          <w:rFonts w:eastAsia="Times New Roman" w:cs="Times New Roman"/>
          <w:sz w:val="24"/>
          <w:szCs w:val="24"/>
          <w:lang w:eastAsia="es-ES"/>
        </w:rPr>
        <w:t xml:space="preserve"> que involucra una serie de acciones tendientes a la concreción de un relevamiento para la identificación de personas con discapacidad en la ciudad.</w:t>
      </w:r>
    </w:p>
    <w:p w14:paraId="66F7F605" w14:textId="33E2A0F4" w:rsidR="00CE16D4" w:rsidRPr="00E96385" w:rsidRDefault="00CE16D4" w:rsidP="00BF29F7">
      <w:pPr>
        <w:pStyle w:val="Prrafodelista"/>
        <w:numPr>
          <w:ilvl w:val="0"/>
          <w:numId w:val="1"/>
        </w:numPr>
        <w:spacing w:after="0"/>
        <w:jc w:val="both"/>
        <w:rPr>
          <w:sz w:val="24"/>
          <w:szCs w:val="24"/>
          <w:lang w:val="es-MX"/>
        </w:rPr>
      </w:pPr>
      <w:r>
        <w:rPr>
          <w:sz w:val="24"/>
          <w:szCs w:val="24"/>
          <w:lang w:val="es-MX"/>
        </w:rPr>
        <w:t xml:space="preserve">QUE </w:t>
      </w:r>
      <w:r w:rsidR="00E96385">
        <w:rPr>
          <w:sz w:val="24"/>
          <w:szCs w:val="24"/>
          <w:lang w:val="es-MX"/>
        </w:rPr>
        <w:t xml:space="preserve">la </w:t>
      </w:r>
      <w:r w:rsidR="00E96385">
        <w:rPr>
          <w:rFonts w:eastAsia="Times New Roman" w:cs="Times New Roman"/>
          <w:sz w:val="24"/>
          <w:szCs w:val="24"/>
          <w:lang w:eastAsia="es-ES"/>
        </w:rPr>
        <w:t xml:space="preserve">misma se origina en la </w:t>
      </w:r>
      <w:r w:rsidR="00E96385" w:rsidRPr="00FE5F35">
        <w:rPr>
          <w:rFonts w:eastAsia="Times New Roman" w:cs="Times New Roman"/>
          <w:sz w:val="24"/>
          <w:szCs w:val="24"/>
          <w:lang w:eastAsia="es-ES"/>
        </w:rPr>
        <w:t xml:space="preserve">demanda que plantea el Departamento de Discapacidad en relación a la urgencia por realizar tareas vinculadas con un censo de personas con discapacidad en la ciudad según lo previsto en los artículos </w:t>
      </w:r>
      <w:proofErr w:type="spellStart"/>
      <w:r w:rsidR="00E96385" w:rsidRPr="00FE5F35">
        <w:rPr>
          <w:rFonts w:eastAsia="Times New Roman" w:cs="Times New Roman"/>
          <w:sz w:val="24"/>
          <w:szCs w:val="24"/>
          <w:lang w:eastAsia="es-ES"/>
        </w:rPr>
        <w:t>N°</w:t>
      </w:r>
      <w:proofErr w:type="spellEnd"/>
      <w:r w:rsidR="00E96385" w:rsidRPr="00FE5F35">
        <w:rPr>
          <w:rFonts w:eastAsia="Times New Roman" w:cs="Times New Roman"/>
          <w:sz w:val="24"/>
          <w:szCs w:val="24"/>
          <w:lang w:eastAsia="es-ES"/>
        </w:rPr>
        <w:t xml:space="preserve"> 17, 18 y 19 del Código Municipal de los derechos de las personas con discapacidad (Ord. 1047/18)</w:t>
      </w:r>
      <w:r w:rsidR="00E96385">
        <w:rPr>
          <w:rFonts w:eastAsia="Times New Roman" w:cs="Times New Roman"/>
          <w:sz w:val="24"/>
          <w:szCs w:val="24"/>
          <w:lang w:eastAsia="es-ES"/>
        </w:rPr>
        <w:t>.</w:t>
      </w:r>
    </w:p>
    <w:p w14:paraId="184574AE" w14:textId="6D0F3C55" w:rsidR="00E96385" w:rsidRPr="00E96385" w:rsidRDefault="00E96385" w:rsidP="00BF29F7">
      <w:pPr>
        <w:pStyle w:val="Prrafodelista"/>
        <w:numPr>
          <w:ilvl w:val="0"/>
          <w:numId w:val="1"/>
        </w:numPr>
        <w:spacing w:after="0"/>
        <w:jc w:val="both"/>
        <w:rPr>
          <w:sz w:val="24"/>
          <w:szCs w:val="24"/>
          <w:lang w:val="es-MX"/>
        </w:rPr>
      </w:pPr>
      <w:r>
        <w:rPr>
          <w:sz w:val="24"/>
          <w:szCs w:val="24"/>
          <w:lang w:val="es-MX"/>
        </w:rPr>
        <w:t xml:space="preserve">QUE en continuidad y complementariedad con la AVIM aprobada por Res. CD 506/21, </w:t>
      </w:r>
      <w:r>
        <w:rPr>
          <w:rFonts w:eastAsia="Times New Roman" w:cs="Times New Roman"/>
          <w:sz w:val="24"/>
          <w:szCs w:val="24"/>
          <w:lang w:eastAsia="es-ES"/>
        </w:rPr>
        <w:t>“</w:t>
      </w:r>
      <w:r w:rsidRPr="000B0BA8">
        <w:rPr>
          <w:rFonts w:eastAsia="Times New Roman" w:cs="Times New Roman"/>
          <w:sz w:val="24"/>
          <w:szCs w:val="24"/>
          <w:lang w:eastAsia="es-ES"/>
        </w:rPr>
        <w:t xml:space="preserve">Trabajo cooperativo entre Universidad y Municipalidad para la </w:t>
      </w:r>
      <w:proofErr w:type="spellStart"/>
      <w:r w:rsidRPr="000B0BA8">
        <w:rPr>
          <w:rFonts w:eastAsia="Times New Roman" w:cs="Times New Roman"/>
          <w:sz w:val="24"/>
          <w:szCs w:val="24"/>
          <w:lang w:eastAsia="es-ES"/>
        </w:rPr>
        <w:t>visibilización</w:t>
      </w:r>
      <w:proofErr w:type="spellEnd"/>
      <w:r w:rsidRPr="000B0BA8">
        <w:rPr>
          <w:rFonts w:eastAsia="Times New Roman" w:cs="Times New Roman"/>
          <w:sz w:val="24"/>
          <w:szCs w:val="24"/>
          <w:lang w:eastAsia="es-ES"/>
        </w:rPr>
        <w:t xml:space="preserve"> de la situación de las personas con discapacidad en la ciudad de Río Cuarto</w:t>
      </w:r>
      <w:r>
        <w:rPr>
          <w:rFonts w:eastAsia="Times New Roman" w:cs="Times New Roman"/>
          <w:sz w:val="24"/>
          <w:szCs w:val="24"/>
          <w:lang w:eastAsia="es-ES"/>
        </w:rPr>
        <w:t>”</w:t>
      </w:r>
      <w:r>
        <w:rPr>
          <w:rFonts w:eastAsia="Times New Roman" w:cs="Times New Roman"/>
          <w:sz w:val="24"/>
          <w:szCs w:val="24"/>
          <w:lang w:eastAsia="es-ES"/>
        </w:rPr>
        <w:t xml:space="preserve">, </w:t>
      </w:r>
      <w:r w:rsidRPr="00E96385">
        <w:rPr>
          <w:rFonts w:eastAsia="Times New Roman" w:cs="Times New Roman"/>
          <w:sz w:val="24"/>
          <w:szCs w:val="24"/>
          <w:lang w:eastAsia="es-ES"/>
        </w:rPr>
        <w:t>se prevé avanzar en la elaboración del instrumento para el relevamiento de la situación de personas con discapacidad en la Ciudad de Río Cuarto que incluya una propuesta de cuestionario a partir de las demandas y prioridades que se acuerden con los actores involucrados, la elaboración de un glosario que incorpore conceptos centrales sobre el relevamiento, un instructivo de implementación general para la aplicación del instrumento, la realización de una prueba piloto y la discusión de resultados y experiencias con miras a la realización del relevamiento propiamente dicho</w:t>
      </w:r>
      <w:r>
        <w:rPr>
          <w:rFonts w:eastAsia="Times New Roman" w:cs="Times New Roman"/>
          <w:sz w:val="24"/>
          <w:szCs w:val="24"/>
          <w:lang w:eastAsia="es-ES"/>
        </w:rPr>
        <w:t>.</w:t>
      </w:r>
    </w:p>
    <w:p w14:paraId="7C8A796B" w14:textId="4C9CF156" w:rsidR="00E96385" w:rsidRPr="00A42955" w:rsidRDefault="00E96385" w:rsidP="00BF29F7">
      <w:pPr>
        <w:pStyle w:val="Prrafodelista"/>
        <w:numPr>
          <w:ilvl w:val="0"/>
          <w:numId w:val="1"/>
        </w:numPr>
        <w:spacing w:after="0"/>
        <w:jc w:val="both"/>
        <w:rPr>
          <w:sz w:val="24"/>
          <w:szCs w:val="24"/>
          <w:lang w:val="es-MX"/>
        </w:rPr>
      </w:pPr>
      <w:r>
        <w:rPr>
          <w:sz w:val="24"/>
          <w:szCs w:val="24"/>
          <w:lang w:val="es-MX"/>
        </w:rPr>
        <w:t xml:space="preserve">QUE se </w:t>
      </w:r>
      <w:r>
        <w:rPr>
          <w:rFonts w:eastAsia="Times New Roman" w:cs="Times New Roman"/>
          <w:sz w:val="24"/>
          <w:szCs w:val="24"/>
          <w:lang w:eastAsia="es-ES"/>
        </w:rPr>
        <w:t>identifica como destinatarios directos a personas con discapacidad e indirectos a la comunidad en general</w:t>
      </w:r>
      <w:r>
        <w:rPr>
          <w:rFonts w:eastAsia="Times New Roman" w:cs="Times New Roman"/>
          <w:sz w:val="24"/>
          <w:szCs w:val="24"/>
          <w:lang w:eastAsia="es-ES"/>
        </w:rPr>
        <w:t xml:space="preserve"> y s</w:t>
      </w:r>
      <w:r>
        <w:rPr>
          <w:rFonts w:eastAsia="Times New Roman" w:cs="Times New Roman"/>
          <w:sz w:val="24"/>
          <w:szCs w:val="24"/>
          <w:lang w:eastAsia="es-ES"/>
        </w:rPr>
        <w:t>e prevé la participación activa de docentes y estudiantes de las carreras de Educación Especial y Trabajo Social, así como de integrantes del Departamento de Discapacidad y referentes de organizaciones que trabajan en la temática.</w:t>
      </w:r>
    </w:p>
    <w:p w14:paraId="213C9AD5" w14:textId="1F424A75" w:rsidR="00177487" w:rsidRDefault="00A42955" w:rsidP="00255FF0">
      <w:pPr>
        <w:pStyle w:val="Prrafodelista"/>
        <w:numPr>
          <w:ilvl w:val="0"/>
          <w:numId w:val="1"/>
        </w:numPr>
        <w:spacing w:after="0"/>
        <w:jc w:val="both"/>
        <w:rPr>
          <w:sz w:val="24"/>
          <w:szCs w:val="24"/>
          <w:lang w:val="es-MX"/>
        </w:rPr>
      </w:pPr>
      <w:r>
        <w:rPr>
          <w:sz w:val="24"/>
          <w:szCs w:val="24"/>
          <w:lang w:val="es-MX"/>
        </w:rPr>
        <w:t>QUE la actividad cuenta con el aval del Departamento de Ciencias de la Educación y de Trabajo Social</w:t>
      </w:r>
      <w:r w:rsidR="00255FF0">
        <w:rPr>
          <w:sz w:val="24"/>
          <w:szCs w:val="24"/>
          <w:lang w:val="es-MX"/>
        </w:rPr>
        <w:t>.</w:t>
      </w:r>
    </w:p>
    <w:p w14:paraId="30BD8554" w14:textId="7A4E19B1" w:rsidR="003900DB" w:rsidRPr="0086723E" w:rsidRDefault="009B71F8" w:rsidP="00177487">
      <w:pPr>
        <w:pStyle w:val="Prrafodelista"/>
        <w:spacing w:after="0"/>
        <w:ind w:left="378"/>
        <w:jc w:val="both"/>
        <w:rPr>
          <w:sz w:val="24"/>
          <w:szCs w:val="24"/>
          <w:lang w:val="es-MX"/>
        </w:rPr>
      </w:pPr>
      <w:r w:rsidRPr="0086723E">
        <w:rPr>
          <w:sz w:val="24"/>
          <w:szCs w:val="24"/>
          <w:lang w:val="es-MX"/>
        </w:rPr>
        <w:lastRenderedPageBreak/>
        <w:t>LA COMISIÓN DE EXTENSIÓN Y DESARROLLO DE LA FACULTAD DE CIENCIAS HUMANAS</w:t>
      </w:r>
      <w:r w:rsidR="003900DB" w:rsidRPr="0086723E">
        <w:rPr>
          <w:sz w:val="24"/>
          <w:szCs w:val="24"/>
          <w:lang w:val="es-MX"/>
        </w:rPr>
        <w:t xml:space="preserve"> </w:t>
      </w:r>
      <w:r w:rsidRPr="0086723E">
        <w:rPr>
          <w:sz w:val="24"/>
          <w:szCs w:val="24"/>
          <w:lang w:val="es-MX"/>
        </w:rPr>
        <w:t>SUGIERE</w:t>
      </w:r>
      <w:r w:rsidR="003900DB" w:rsidRPr="0086723E">
        <w:rPr>
          <w:sz w:val="24"/>
          <w:szCs w:val="24"/>
          <w:lang w:val="es-MX"/>
        </w:rPr>
        <w:t>:</w:t>
      </w:r>
    </w:p>
    <w:p w14:paraId="17358B57" w14:textId="77777777" w:rsidR="003900DB" w:rsidRPr="0086723E" w:rsidRDefault="003900DB" w:rsidP="003900DB">
      <w:pPr>
        <w:pStyle w:val="NormalWeb"/>
        <w:spacing w:before="0" w:beforeAutospacing="0" w:after="0" w:afterAutospacing="0"/>
        <w:ind w:right="209"/>
        <w:rPr>
          <w:rFonts w:asciiTheme="minorHAnsi" w:eastAsiaTheme="minorHAnsi" w:hAnsiTheme="minorHAnsi" w:cstheme="minorBidi"/>
          <w:lang w:val="es-MX" w:eastAsia="en-US"/>
        </w:rPr>
      </w:pPr>
    </w:p>
    <w:p w14:paraId="4CB67EE1" w14:textId="59ADF30F" w:rsidR="003900DB" w:rsidRPr="0086723E" w:rsidRDefault="00167C1D" w:rsidP="009D26A0">
      <w:pPr>
        <w:pStyle w:val="NormalWeb"/>
        <w:numPr>
          <w:ilvl w:val="0"/>
          <w:numId w:val="2"/>
        </w:numPr>
        <w:spacing w:before="0" w:beforeAutospacing="0" w:after="0" w:afterAutospacing="0"/>
        <w:ind w:right="-1"/>
        <w:jc w:val="both"/>
        <w:rPr>
          <w:rFonts w:asciiTheme="minorHAnsi" w:eastAsiaTheme="minorHAnsi" w:hAnsiTheme="minorHAnsi" w:cstheme="minorBidi"/>
          <w:lang w:val="es-MX" w:eastAsia="en-US"/>
        </w:rPr>
      </w:pPr>
      <w:r>
        <w:rPr>
          <w:rFonts w:asciiTheme="minorHAnsi" w:eastAsiaTheme="minorHAnsi" w:hAnsiTheme="minorHAnsi" w:cstheme="minorBidi"/>
          <w:lang w:val="es-MX" w:eastAsia="en-US"/>
        </w:rPr>
        <w:t>A</w:t>
      </w:r>
      <w:r w:rsidR="00497EA0">
        <w:rPr>
          <w:rFonts w:asciiTheme="minorHAnsi" w:eastAsiaTheme="minorHAnsi" w:hAnsiTheme="minorHAnsi" w:cstheme="minorBidi"/>
          <w:lang w:val="es-MX" w:eastAsia="en-US"/>
        </w:rPr>
        <w:t>probar</w:t>
      </w:r>
      <w:r w:rsidR="00EA43E8">
        <w:rPr>
          <w:rFonts w:asciiTheme="minorHAnsi" w:eastAsiaTheme="minorHAnsi" w:hAnsiTheme="minorHAnsi" w:cstheme="minorBidi"/>
          <w:lang w:val="es-MX" w:eastAsia="en-US"/>
        </w:rPr>
        <w:t xml:space="preserve"> la actividad de vinculación con el medio</w:t>
      </w:r>
    </w:p>
    <w:p w14:paraId="2EFD9174" w14:textId="5233324F" w:rsidR="00647B25" w:rsidRPr="0086723E" w:rsidRDefault="00167C1D" w:rsidP="00647B25">
      <w:pPr>
        <w:pStyle w:val="NormalWeb"/>
        <w:numPr>
          <w:ilvl w:val="0"/>
          <w:numId w:val="2"/>
        </w:numPr>
        <w:spacing w:before="0" w:beforeAutospacing="0" w:after="0" w:afterAutospacing="0"/>
        <w:ind w:right="-1"/>
        <w:jc w:val="both"/>
        <w:rPr>
          <w:rFonts w:asciiTheme="minorHAnsi" w:eastAsiaTheme="minorHAnsi" w:hAnsiTheme="minorHAnsi" w:cstheme="minorBidi"/>
          <w:lang w:val="es-MX" w:eastAsia="en-US"/>
        </w:rPr>
      </w:pPr>
      <w:r>
        <w:rPr>
          <w:rFonts w:asciiTheme="minorHAnsi" w:eastAsiaTheme="minorHAnsi" w:hAnsiTheme="minorHAnsi" w:cstheme="minorBidi"/>
          <w:lang w:val="es-MX" w:eastAsia="en-US"/>
        </w:rPr>
        <w:t>D</w:t>
      </w:r>
      <w:r w:rsidR="003900DB" w:rsidRPr="0086723E">
        <w:rPr>
          <w:rFonts w:asciiTheme="minorHAnsi" w:eastAsiaTheme="minorHAnsi" w:hAnsiTheme="minorHAnsi" w:cstheme="minorBidi"/>
          <w:lang w:val="es-MX" w:eastAsia="en-US"/>
        </w:rPr>
        <w:t>esignar a responsables e integrantes del equipo de trabajo.</w:t>
      </w:r>
    </w:p>
    <w:p w14:paraId="1B30A8A4" w14:textId="4446DB63" w:rsidR="00497EA0" w:rsidRPr="00167C1D" w:rsidRDefault="00167C1D" w:rsidP="00B91FB1">
      <w:pPr>
        <w:pStyle w:val="NormalWeb"/>
        <w:numPr>
          <w:ilvl w:val="0"/>
          <w:numId w:val="2"/>
        </w:numPr>
        <w:spacing w:before="0" w:beforeAutospacing="0" w:after="0" w:afterAutospacing="0"/>
        <w:ind w:right="-1"/>
        <w:jc w:val="both"/>
        <w:rPr>
          <w:rFonts w:asciiTheme="minorHAnsi" w:eastAsiaTheme="minorHAnsi" w:hAnsiTheme="minorHAnsi" w:cstheme="minorBidi"/>
          <w:lang w:val="es-MX" w:eastAsia="en-US"/>
        </w:rPr>
      </w:pPr>
      <w:r>
        <w:rPr>
          <w:rFonts w:asciiTheme="minorHAnsi" w:eastAsiaTheme="minorHAnsi" w:hAnsiTheme="minorHAnsi" w:cstheme="minorBidi"/>
          <w:lang w:val="es-MX" w:eastAsia="en-US"/>
        </w:rPr>
        <w:t>E</w:t>
      </w:r>
      <w:r w:rsidR="003900DB" w:rsidRPr="0086723E">
        <w:rPr>
          <w:rFonts w:asciiTheme="minorHAnsi" w:eastAsiaTheme="minorHAnsi" w:hAnsiTheme="minorHAnsi" w:cstheme="minorBidi"/>
          <w:lang w:val="es-MX" w:eastAsia="en-US"/>
        </w:rPr>
        <w:t xml:space="preserve">stablecer que las certificaciones para participantes sean </w:t>
      </w:r>
      <w:r w:rsidR="00F80503">
        <w:rPr>
          <w:rFonts w:asciiTheme="minorHAnsi" w:eastAsiaTheme="minorHAnsi" w:hAnsiTheme="minorHAnsi" w:cstheme="minorBidi"/>
          <w:lang w:val="es-MX" w:eastAsia="en-US"/>
        </w:rPr>
        <w:t>confeccionadas</w:t>
      </w:r>
      <w:r w:rsidR="003900DB" w:rsidRPr="0086723E">
        <w:rPr>
          <w:rFonts w:asciiTheme="minorHAnsi" w:eastAsiaTheme="minorHAnsi" w:hAnsiTheme="minorHAnsi" w:cstheme="minorBidi"/>
          <w:lang w:val="es-MX" w:eastAsia="en-US"/>
        </w:rPr>
        <w:t xml:space="preserve"> por los</w:t>
      </w:r>
      <w:r w:rsidR="009D26A0" w:rsidRPr="0086723E">
        <w:rPr>
          <w:rFonts w:asciiTheme="minorHAnsi" w:eastAsiaTheme="minorHAnsi" w:hAnsiTheme="minorHAnsi" w:cstheme="minorBidi"/>
          <w:lang w:val="es-MX" w:eastAsia="en-US"/>
        </w:rPr>
        <w:t xml:space="preserve"> </w:t>
      </w:r>
      <w:r w:rsidR="003900DB" w:rsidRPr="0086723E">
        <w:rPr>
          <w:rFonts w:asciiTheme="minorHAnsi" w:eastAsiaTheme="minorHAnsi" w:hAnsiTheme="minorHAnsi" w:cstheme="minorBidi"/>
          <w:lang w:val="es-MX" w:eastAsia="en-US"/>
        </w:rPr>
        <w:t>responsables de la actividad</w:t>
      </w:r>
      <w:r w:rsidR="003900DB" w:rsidRPr="00647B25">
        <w:rPr>
          <w:rFonts w:asciiTheme="minorHAnsi" w:eastAsiaTheme="minorHAnsi" w:hAnsiTheme="minorHAnsi" w:cstheme="minorBidi"/>
          <w:sz w:val="22"/>
          <w:szCs w:val="22"/>
          <w:lang w:val="es-MX" w:eastAsia="en-US"/>
        </w:rPr>
        <w:t>.</w:t>
      </w:r>
    </w:p>
    <w:p w14:paraId="0C918762" w14:textId="4D2F2A1E" w:rsidR="005A7631" w:rsidRDefault="00D00631" w:rsidP="003A5BED">
      <w:pPr>
        <w:pStyle w:val="NormalWeb"/>
        <w:spacing w:before="0" w:beforeAutospacing="0" w:after="0" w:afterAutospacing="0"/>
        <w:ind w:right="-1"/>
        <w:jc w:val="both"/>
        <w:rPr>
          <w:noProof/>
          <w:lang w:val="es-MX"/>
        </w:rPr>
      </w:pPr>
      <w:r w:rsidRPr="00167C1D">
        <w:rPr>
          <w:noProof/>
          <w:sz w:val="28"/>
          <w:szCs w:val="28"/>
          <w:lang w:val="es-MX"/>
        </w:rPr>
        <w:t xml:space="preserve">          </w:t>
      </w:r>
      <w:r w:rsidRPr="008B0010">
        <w:rPr>
          <w:noProof/>
          <w:lang w:val="es-MX"/>
        </w:rPr>
        <w:t xml:space="preserve"> </w:t>
      </w:r>
    </w:p>
    <w:p w14:paraId="33C39D5C" w14:textId="7278AE95" w:rsidR="00041147" w:rsidRDefault="00041147" w:rsidP="003A5BED">
      <w:pPr>
        <w:pStyle w:val="NormalWeb"/>
        <w:spacing w:before="0" w:beforeAutospacing="0" w:after="0" w:afterAutospacing="0"/>
        <w:ind w:right="-1"/>
        <w:jc w:val="both"/>
        <w:rPr>
          <w:noProof/>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886"/>
        <w:gridCol w:w="2776"/>
      </w:tblGrid>
      <w:tr w:rsidR="00041147" w14:paraId="3FF04B61" w14:textId="77777777" w:rsidTr="00F720A9">
        <w:tc>
          <w:tcPr>
            <w:tcW w:w="2916" w:type="dxa"/>
            <w:hideMark/>
          </w:tcPr>
          <w:p w14:paraId="0A5736F5" w14:textId="6805E896" w:rsidR="00041147" w:rsidRDefault="00041147">
            <w:pPr>
              <w:jc w:val="center"/>
              <w:rPr>
                <w:lang w:val="es-MX"/>
              </w:rPr>
            </w:pPr>
            <w:r>
              <w:rPr>
                <w:noProof/>
                <w:lang w:val="es-MX"/>
              </w:rPr>
              <w:drawing>
                <wp:inline distT="0" distB="0" distL="0" distR="0" wp14:anchorId="0696963E" wp14:editId="334B3A3C">
                  <wp:extent cx="967740" cy="108966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7740" cy="1089660"/>
                          </a:xfrm>
                          <a:prstGeom prst="rect">
                            <a:avLst/>
                          </a:prstGeom>
                          <a:noFill/>
                          <a:ln>
                            <a:noFill/>
                          </a:ln>
                        </pic:spPr>
                      </pic:pic>
                    </a:graphicData>
                  </a:graphic>
                </wp:inline>
              </w:drawing>
            </w:r>
          </w:p>
        </w:tc>
        <w:tc>
          <w:tcPr>
            <w:tcW w:w="2779" w:type="dxa"/>
            <w:hideMark/>
          </w:tcPr>
          <w:p w14:paraId="4EE4184A" w14:textId="5E86030C" w:rsidR="00041147" w:rsidRDefault="004153C0">
            <w:pPr>
              <w:jc w:val="center"/>
              <w:rPr>
                <w:lang w:val="es-MX"/>
              </w:rPr>
            </w:pPr>
            <w:r>
              <w:rPr>
                <w:noProof/>
                <w:lang w:val="es-MX"/>
              </w:rPr>
              <w:drawing>
                <wp:inline distT="0" distB="0" distL="0" distR="0" wp14:anchorId="562FC058" wp14:editId="00F2D9C6">
                  <wp:extent cx="1691640" cy="78486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784860"/>
                          </a:xfrm>
                          <a:prstGeom prst="rect">
                            <a:avLst/>
                          </a:prstGeom>
                          <a:noFill/>
                          <a:ln>
                            <a:noFill/>
                          </a:ln>
                        </pic:spPr>
                      </pic:pic>
                    </a:graphicData>
                  </a:graphic>
                </wp:inline>
              </w:drawing>
            </w:r>
          </w:p>
        </w:tc>
        <w:tc>
          <w:tcPr>
            <w:tcW w:w="2809" w:type="dxa"/>
            <w:hideMark/>
          </w:tcPr>
          <w:p w14:paraId="1F84AD12" w14:textId="06E05A13" w:rsidR="00041147" w:rsidRDefault="00041147">
            <w:pPr>
              <w:jc w:val="center"/>
              <w:rPr>
                <w:lang w:val="es-MX"/>
              </w:rPr>
            </w:pPr>
            <w:r>
              <w:rPr>
                <w:noProof/>
                <w:lang w:val="es-MX"/>
              </w:rPr>
              <w:drawing>
                <wp:inline distT="0" distB="0" distL="0" distR="0" wp14:anchorId="76E9127E" wp14:editId="20375C65">
                  <wp:extent cx="1318260" cy="10363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036320"/>
                          </a:xfrm>
                          <a:prstGeom prst="rect">
                            <a:avLst/>
                          </a:prstGeom>
                          <a:noFill/>
                          <a:ln>
                            <a:noFill/>
                          </a:ln>
                        </pic:spPr>
                      </pic:pic>
                    </a:graphicData>
                  </a:graphic>
                </wp:inline>
              </w:drawing>
            </w:r>
          </w:p>
        </w:tc>
      </w:tr>
      <w:tr w:rsidR="00041147" w14:paraId="7D74202B" w14:textId="77777777" w:rsidTr="00F720A9">
        <w:tc>
          <w:tcPr>
            <w:tcW w:w="2916" w:type="dxa"/>
            <w:hideMark/>
          </w:tcPr>
          <w:p w14:paraId="008898CA" w14:textId="77777777" w:rsidR="00041147" w:rsidRDefault="00041147">
            <w:pPr>
              <w:jc w:val="center"/>
              <w:rPr>
                <w:lang w:val="es-MX"/>
              </w:rPr>
            </w:pPr>
            <w:r>
              <w:rPr>
                <w:lang w:val="es-MX"/>
              </w:rPr>
              <w:t>Soledad Gómez</w:t>
            </w:r>
          </w:p>
          <w:p w14:paraId="135A3AFA" w14:textId="77777777" w:rsidR="00041147" w:rsidRDefault="00041147">
            <w:pPr>
              <w:jc w:val="center"/>
              <w:rPr>
                <w:lang w:val="es-MX"/>
              </w:rPr>
            </w:pPr>
            <w:r>
              <w:rPr>
                <w:lang w:val="es-MX"/>
              </w:rPr>
              <w:t>DNI 28.472.374</w:t>
            </w:r>
          </w:p>
        </w:tc>
        <w:tc>
          <w:tcPr>
            <w:tcW w:w="2779" w:type="dxa"/>
            <w:hideMark/>
          </w:tcPr>
          <w:p w14:paraId="07954824" w14:textId="56322DD5" w:rsidR="00041147" w:rsidRDefault="004153C0" w:rsidP="00F720A9">
            <w:pPr>
              <w:jc w:val="center"/>
              <w:rPr>
                <w:lang w:val="es-MX"/>
              </w:rPr>
            </w:pPr>
            <w:r>
              <w:rPr>
                <w:lang w:val="es-MX"/>
              </w:rPr>
              <w:t xml:space="preserve">Mónica </w:t>
            </w:r>
            <w:proofErr w:type="spellStart"/>
            <w:r>
              <w:rPr>
                <w:lang w:val="es-MX"/>
              </w:rPr>
              <w:t>Cúrtolo</w:t>
            </w:r>
            <w:proofErr w:type="spellEnd"/>
            <w:r>
              <w:rPr>
                <w:lang w:val="es-MX"/>
              </w:rPr>
              <w:t xml:space="preserve"> DNI 14132697</w:t>
            </w:r>
          </w:p>
        </w:tc>
        <w:tc>
          <w:tcPr>
            <w:tcW w:w="2809" w:type="dxa"/>
          </w:tcPr>
          <w:p w14:paraId="04FD385A" w14:textId="77777777" w:rsidR="00041147" w:rsidRDefault="00041147">
            <w:pPr>
              <w:jc w:val="center"/>
              <w:rPr>
                <w:lang w:val="es-MX"/>
              </w:rPr>
            </w:pPr>
            <w:r>
              <w:rPr>
                <w:lang w:val="es-MX"/>
              </w:rPr>
              <w:t xml:space="preserve">Jorgelina </w:t>
            </w:r>
            <w:proofErr w:type="spellStart"/>
            <w:r>
              <w:rPr>
                <w:lang w:val="es-MX"/>
              </w:rPr>
              <w:t>Giayetto</w:t>
            </w:r>
            <w:proofErr w:type="spellEnd"/>
          </w:p>
          <w:p w14:paraId="0167976C" w14:textId="77777777" w:rsidR="00041147" w:rsidRDefault="00041147">
            <w:pPr>
              <w:jc w:val="center"/>
              <w:rPr>
                <w:lang w:val="es-MX"/>
              </w:rPr>
            </w:pPr>
            <w:r>
              <w:rPr>
                <w:lang w:val="es-MX"/>
              </w:rPr>
              <w:t>DNI 33.359.362</w:t>
            </w:r>
          </w:p>
          <w:p w14:paraId="7E28C756" w14:textId="77777777" w:rsidR="00041147" w:rsidRDefault="00041147">
            <w:pPr>
              <w:jc w:val="center"/>
              <w:rPr>
                <w:lang w:val="es-MX"/>
              </w:rPr>
            </w:pPr>
          </w:p>
        </w:tc>
      </w:tr>
    </w:tbl>
    <w:p w14:paraId="1ACE7401" w14:textId="77777777" w:rsidR="00041147" w:rsidRDefault="00041147" w:rsidP="003A5BED">
      <w:pPr>
        <w:pStyle w:val="NormalWeb"/>
        <w:spacing w:before="0" w:beforeAutospacing="0" w:after="0" w:afterAutospacing="0"/>
        <w:ind w:right="-1"/>
        <w:jc w:val="both"/>
        <w:rPr>
          <w:noProof/>
          <w:lang w:val="es-MX"/>
        </w:rPr>
      </w:pPr>
    </w:p>
    <w:p w14:paraId="436FE686" w14:textId="24CAA10F" w:rsidR="00647B25" w:rsidRPr="00647B25" w:rsidRDefault="00D00631" w:rsidP="003A5BED">
      <w:pPr>
        <w:pStyle w:val="NormalWeb"/>
        <w:spacing w:before="0" w:beforeAutospacing="0" w:after="0" w:afterAutospacing="0"/>
        <w:ind w:right="-1"/>
        <w:jc w:val="both"/>
        <w:rPr>
          <w:rFonts w:asciiTheme="minorHAnsi" w:eastAsiaTheme="minorHAnsi" w:hAnsiTheme="minorHAnsi" w:cstheme="minorBidi"/>
          <w:sz w:val="22"/>
          <w:szCs w:val="22"/>
          <w:lang w:val="es-MX" w:eastAsia="en-US"/>
        </w:rPr>
      </w:pPr>
      <w:r w:rsidRPr="008B0010">
        <w:rPr>
          <w:noProof/>
          <w:lang w:val="es-MX"/>
        </w:rPr>
        <w:t xml:space="preserve">                                 </w:t>
      </w:r>
    </w:p>
    <w:sectPr w:rsidR="00647B25" w:rsidRPr="00647B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73DA6"/>
    <w:multiLevelType w:val="hybridMultilevel"/>
    <w:tmpl w:val="003A2EB8"/>
    <w:lvl w:ilvl="0" w:tplc="48FA1C10">
      <w:numFmt w:val="bullet"/>
      <w:lvlText w:val="-"/>
      <w:lvlJc w:val="left"/>
      <w:pPr>
        <w:ind w:left="378" w:hanging="360"/>
      </w:pPr>
      <w:rPr>
        <w:rFonts w:ascii="Calibri" w:eastAsiaTheme="minorHAnsi" w:hAnsi="Calibri" w:cs="Calibri" w:hint="default"/>
      </w:rPr>
    </w:lvl>
    <w:lvl w:ilvl="1" w:tplc="2C0A0003">
      <w:start w:val="1"/>
      <w:numFmt w:val="bullet"/>
      <w:lvlText w:val="o"/>
      <w:lvlJc w:val="left"/>
      <w:pPr>
        <w:ind w:left="1098" w:hanging="360"/>
      </w:pPr>
      <w:rPr>
        <w:rFonts w:ascii="Courier New" w:hAnsi="Courier New" w:cs="Courier New" w:hint="default"/>
      </w:rPr>
    </w:lvl>
    <w:lvl w:ilvl="2" w:tplc="2C0A0005" w:tentative="1">
      <w:start w:val="1"/>
      <w:numFmt w:val="bullet"/>
      <w:lvlText w:val=""/>
      <w:lvlJc w:val="left"/>
      <w:pPr>
        <w:ind w:left="1818" w:hanging="360"/>
      </w:pPr>
      <w:rPr>
        <w:rFonts w:ascii="Wingdings" w:hAnsi="Wingdings" w:hint="default"/>
      </w:rPr>
    </w:lvl>
    <w:lvl w:ilvl="3" w:tplc="2C0A0001" w:tentative="1">
      <w:start w:val="1"/>
      <w:numFmt w:val="bullet"/>
      <w:lvlText w:val=""/>
      <w:lvlJc w:val="left"/>
      <w:pPr>
        <w:ind w:left="2538" w:hanging="360"/>
      </w:pPr>
      <w:rPr>
        <w:rFonts w:ascii="Symbol" w:hAnsi="Symbol" w:hint="default"/>
      </w:rPr>
    </w:lvl>
    <w:lvl w:ilvl="4" w:tplc="2C0A0003" w:tentative="1">
      <w:start w:val="1"/>
      <w:numFmt w:val="bullet"/>
      <w:lvlText w:val="o"/>
      <w:lvlJc w:val="left"/>
      <w:pPr>
        <w:ind w:left="3258" w:hanging="360"/>
      </w:pPr>
      <w:rPr>
        <w:rFonts w:ascii="Courier New" w:hAnsi="Courier New" w:cs="Courier New" w:hint="default"/>
      </w:rPr>
    </w:lvl>
    <w:lvl w:ilvl="5" w:tplc="2C0A0005" w:tentative="1">
      <w:start w:val="1"/>
      <w:numFmt w:val="bullet"/>
      <w:lvlText w:val=""/>
      <w:lvlJc w:val="left"/>
      <w:pPr>
        <w:ind w:left="3978" w:hanging="360"/>
      </w:pPr>
      <w:rPr>
        <w:rFonts w:ascii="Wingdings" w:hAnsi="Wingdings" w:hint="default"/>
      </w:rPr>
    </w:lvl>
    <w:lvl w:ilvl="6" w:tplc="2C0A0001" w:tentative="1">
      <w:start w:val="1"/>
      <w:numFmt w:val="bullet"/>
      <w:lvlText w:val=""/>
      <w:lvlJc w:val="left"/>
      <w:pPr>
        <w:ind w:left="4698" w:hanging="360"/>
      </w:pPr>
      <w:rPr>
        <w:rFonts w:ascii="Symbol" w:hAnsi="Symbol" w:hint="default"/>
      </w:rPr>
    </w:lvl>
    <w:lvl w:ilvl="7" w:tplc="2C0A0003" w:tentative="1">
      <w:start w:val="1"/>
      <w:numFmt w:val="bullet"/>
      <w:lvlText w:val="o"/>
      <w:lvlJc w:val="left"/>
      <w:pPr>
        <w:ind w:left="5418" w:hanging="360"/>
      </w:pPr>
      <w:rPr>
        <w:rFonts w:ascii="Courier New" w:hAnsi="Courier New" w:cs="Courier New" w:hint="default"/>
      </w:rPr>
    </w:lvl>
    <w:lvl w:ilvl="8" w:tplc="2C0A0005" w:tentative="1">
      <w:start w:val="1"/>
      <w:numFmt w:val="bullet"/>
      <w:lvlText w:val=""/>
      <w:lvlJc w:val="left"/>
      <w:pPr>
        <w:ind w:left="6138" w:hanging="360"/>
      </w:pPr>
      <w:rPr>
        <w:rFonts w:ascii="Wingdings" w:hAnsi="Wingdings" w:hint="default"/>
      </w:rPr>
    </w:lvl>
  </w:abstractNum>
  <w:abstractNum w:abstractNumId="1" w15:restartNumberingAfterBreak="0">
    <w:nsid w:val="5F15765C"/>
    <w:multiLevelType w:val="hybridMultilevel"/>
    <w:tmpl w:val="DC8229B4"/>
    <w:lvl w:ilvl="0" w:tplc="48FA1C1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707831484">
    <w:abstractNumId w:val="0"/>
  </w:num>
  <w:num w:numId="2" w16cid:durableId="139735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F8"/>
    <w:rsid w:val="00013878"/>
    <w:rsid w:val="00041147"/>
    <w:rsid w:val="00060297"/>
    <w:rsid w:val="0006047E"/>
    <w:rsid w:val="0006186D"/>
    <w:rsid w:val="00090ACB"/>
    <w:rsid w:val="000B41DD"/>
    <w:rsid w:val="000C6A24"/>
    <w:rsid w:val="001022BA"/>
    <w:rsid w:val="001300B4"/>
    <w:rsid w:val="00167C1D"/>
    <w:rsid w:val="0017104C"/>
    <w:rsid w:val="00172D07"/>
    <w:rsid w:val="00177487"/>
    <w:rsid w:val="001A01F1"/>
    <w:rsid w:val="001A3536"/>
    <w:rsid w:val="00233C04"/>
    <w:rsid w:val="00255FF0"/>
    <w:rsid w:val="00291A2C"/>
    <w:rsid w:val="00334D6C"/>
    <w:rsid w:val="003900DB"/>
    <w:rsid w:val="00391C3D"/>
    <w:rsid w:val="003A5BED"/>
    <w:rsid w:val="003E35AB"/>
    <w:rsid w:val="004153C0"/>
    <w:rsid w:val="00482A62"/>
    <w:rsid w:val="00497EA0"/>
    <w:rsid w:val="00574233"/>
    <w:rsid w:val="005A7631"/>
    <w:rsid w:val="00613B68"/>
    <w:rsid w:val="00626B92"/>
    <w:rsid w:val="006435A9"/>
    <w:rsid w:val="00647B25"/>
    <w:rsid w:val="00657525"/>
    <w:rsid w:val="006651F5"/>
    <w:rsid w:val="00696C70"/>
    <w:rsid w:val="006D286D"/>
    <w:rsid w:val="006E20B1"/>
    <w:rsid w:val="007A0036"/>
    <w:rsid w:val="007C2527"/>
    <w:rsid w:val="00810017"/>
    <w:rsid w:val="00823CE1"/>
    <w:rsid w:val="00857FAD"/>
    <w:rsid w:val="0086723E"/>
    <w:rsid w:val="00886B77"/>
    <w:rsid w:val="008C609E"/>
    <w:rsid w:val="00930AB5"/>
    <w:rsid w:val="00953E3C"/>
    <w:rsid w:val="00996739"/>
    <w:rsid w:val="009B71F8"/>
    <w:rsid w:val="009D26A0"/>
    <w:rsid w:val="00A05A6F"/>
    <w:rsid w:val="00A11EC0"/>
    <w:rsid w:val="00A42955"/>
    <w:rsid w:val="00A6243F"/>
    <w:rsid w:val="00A82376"/>
    <w:rsid w:val="00B91FB1"/>
    <w:rsid w:val="00BD4063"/>
    <w:rsid w:val="00C63188"/>
    <w:rsid w:val="00C943D2"/>
    <w:rsid w:val="00CE16D4"/>
    <w:rsid w:val="00D00631"/>
    <w:rsid w:val="00D22FAB"/>
    <w:rsid w:val="00D30705"/>
    <w:rsid w:val="00D942E2"/>
    <w:rsid w:val="00DC34CC"/>
    <w:rsid w:val="00E0445B"/>
    <w:rsid w:val="00E55BD7"/>
    <w:rsid w:val="00E677EC"/>
    <w:rsid w:val="00E96385"/>
    <w:rsid w:val="00E970AE"/>
    <w:rsid w:val="00EA43E8"/>
    <w:rsid w:val="00EB05D0"/>
    <w:rsid w:val="00EB4700"/>
    <w:rsid w:val="00F37878"/>
    <w:rsid w:val="00F720A9"/>
    <w:rsid w:val="00F7599F"/>
    <w:rsid w:val="00F80503"/>
    <w:rsid w:val="00FB4365"/>
    <w:rsid w:val="00FB4B3B"/>
    <w:rsid w:val="00FB7B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BC8A"/>
  <w15:chartTrackingRefBased/>
  <w15:docId w15:val="{B94F77BE-5DAB-4D03-813E-4B5BC318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B71F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942E2"/>
    <w:pPr>
      <w:ind w:left="720"/>
      <w:contextualSpacing/>
    </w:pPr>
  </w:style>
  <w:style w:type="paragraph" w:styleId="Piedepgina">
    <w:name w:val="footer"/>
    <w:basedOn w:val="Normal"/>
    <w:link w:val="PiedepginaCar"/>
    <w:uiPriority w:val="99"/>
    <w:unhideWhenUsed/>
    <w:rsid w:val="00D942E2"/>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D942E2"/>
    <w:rPr>
      <w:rFonts w:ascii="Calibri" w:eastAsia="Calibri" w:hAnsi="Calibri" w:cs="Times New Roman"/>
    </w:rPr>
  </w:style>
  <w:style w:type="table" w:styleId="Tablaconcuadrcula">
    <w:name w:val="Table Grid"/>
    <w:basedOn w:val="Tablanormal"/>
    <w:uiPriority w:val="39"/>
    <w:rsid w:val="0064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2D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2100">
      <w:bodyDiv w:val="1"/>
      <w:marLeft w:val="0"/>
      <w:marRight w:val="0"/>
      <w:marTop w:val="0"/>
      <w:marBottom w:val="0"/>
      <w:divBdr>
        <w:top w:val="none" w:sz="0" w:space="0" w:color="auto"/>
        <w:left w:val="none" w:sz="0" w:space="0" w:color="auto"/>
        <w:bottom w:val="none" w:sz="0" w:space="0" w:color="auto"/>
        <w:right w:val="none" w:sz="0" w:space="0" w:color="auto"/>
      </w:divBdr>
    </w:div>
    <w:div w:id="256839300">
      <w:bodyDiv w:val="1"/>
      <w:marLeft w:val="0"/>
      <w:marRight w:val="0"/>
      <w:marTop w:val="0"/>
      <w:marBottom w:val="0"/>
      <w:divBdr>
        <w:top w:val="none" w:sz="0" w:space="0" w:color="auto"/>
        <w:left w:val="none" w:sz="0" w:space="0" w:color="auto"/>
        <w:bottom w:val="none" w:sz="0" w:space="0" w:color="auto"/>
        <w:right w:val="none" w:sz="0" w:space="0" w:color="auto"/>
      </w:divBdr>
    </w:div>
    <w:div w:id="272591797">
      <w:bodyDiv w:val="1"/>
      <w:marLeft w:val="0"/>
      <w:marRight w:val="0"/>
      <w:marTop w:val="0"/>
      <w:marBottom w:val="0"/>
      <w:divBdr>
        <w:top w:val="none" w:sz="0" w:space="0" w:color="auto"/>
        <w:left w:val="none" w:sz="0" w:space="0" w:color="auto"/>
        <w:bottom w:val="none" w:sz="0" w:space="0" w:color="auto"/>
        <w:right w:val="none" w:sz="0" w:space="0" w:color="auto"/>
      </w:divBdr>
    </w:div>
    <w:div w:id="473723813">
      <w:bodyDiv w:val="1"/>
      <w:marLeft w:val="0"/>
      <w:marRight w:val="0"/>
      <w:marTop w:val="0"/>
      <w:marBottom w:val="0"/>
      <w:divBdr>
        <w:top w:val="none" w:sz="0" w:space="0" w:color="auto"/>
        <w:left w:val="none" w:sz="0" w:space="0" w:color="auto"/>
        <w:bottom w:val="none" w:sz="0" w:space="0" w:color="auto"/>
        <w:right w:val="none" w:sz="0" w:space="0" w:color="auto"/>
      </w:divBdr>
    </w:div>
    <w:div w:id="592934472">
      <w:bodyDiv w:val="1"/>
      <w:marLeft w:val="0"/>
      <w:marRight w:val="0"/>
      <w:marTop w:val="0"/>
      <w:marBottom w:val="0"/>
      <w:divBdr>
        <w:top w:val="none" w:sz="0" w:space="0" w:color="auto"/>
        <w:left w:val="none" w:sz="0" w:space="0" w:color="auto"/>
        <w:bottom w:val="none" w:sz="0" w:space="0" w:color="auto"/>
        <w:right w:val="none" w:sz="0" w:space="0" w:color="auto"/>
      </w:divBdr>
    </w:div>
    <w:div w:id="635180750">
      <w:bodyDiv w:val="1"/>
      <w:marLeft w:val="0"/>
      <w:marRight w:val="0"/>
      <w:marTop w:val="0"/>
      <w:marBottom w:val="0"/>
      <w:divBdr>
        <w:top w:val="none" w:sz="0" w:space="0" w:color="auto"/>
        <w:left w:val="none" w:sz="0" w:space="0" w:color="auto"/>
        <w:bottom w:val="none" w:sz="0" w:space="0" w:color="auto"/>
        <w:right w:val="none" w:sz="0" w:space="0" w:color="auto"/>
      </w:divBdr>
    </w:div>
    <w:div w:id="819465694">
      <w:bodyDiv w:val="1"/>
      <w:marLeft w:val="0"/>
      <w:marRight w:val="0"/>
      <w:marTop w:val="0"/>
      <w:marBottom w:val="0"/>
      <w:divBdr>
        <w:top w:val="none" w:sz="0" w:space="0" w:color="auto"/>
        <w:left w:val="none" w:sz="0" w:space="0" w:color="auto"/>
        <w:bottom w:val="none" w:sz="0" w:space="0" w:color="auto"/>
        <w:right w:val="none" w:sz="0" w:space="0" w:color="auto"/>
      </w:divBdr>
    </w:div>
    <w:div w:id="1199854443">
      <w:bodyDiv w:val="1"/>
      <w:marLeft w:val="0"/>
      <w:marRight w:val="0"/>
      <w:marTop w:val="0"/>
      <w:marBottom w:val="0"/>
      <w:divBdr>
        <w:top w:val="none" w:sz="0" w:space="0" w:color="auto"/>
        <w:left w:val="none" w:sz="0" w:space="0" w:color="auto"/>
        <w:bottom w:val="none" w:sz="0" w:space="0" w:color="auto"/>
        <w:right w:val="none" w:sz="0" w:space="0" w:color="auto"/>
      </w:divBdr>
    </w:div>
    <w:div w:id="1843929589">
      <w:bodyDiv w:val="1"/>
      <w:marLeft w:val="0"/>
      <w:marRight w:val="0"/>
      <w:marTop w:val="0"/>
      <w:marBottom w:val="0"/>
      <w:divBdr>
        <w:top w:val="none" w:sz="0" w:space="0" w:color="auto"/>
        <w:left w:val="none" w:sz="0" w:space="0" w:color="auto"/>
        <w:bottom w:val="none" w:sz="0" w:space="0" w:color="auto"/>
        <w:right w:val="none" w:sz="0" w:space="0" w:color="auto"/>
      </w:divBdr>
    </w:div>
    <w:div w:id="18638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Jorgelina</dc:creator>
  <cp:keywords/>
  <dc:description/>
  <cp:lastModifiedBy>Jorgelina</cp:lastModifiedBy>
  <cp:revision>5</cp:revision>
  <dcterms:created xsi:type="dcterms:W3CDTF">2022-05-09T02:31:00Z</dcterms:created>
  <dcterms:modified xsi:type="dcterms:W3CDTF">2022-05-09T02:37:00Z</dcterms:modified>
</cp:coreProperties>
</file>