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46F" w14:textId="7A79C420" w:rsidR="00A93E3A" w:rsidRDefault="00A93E3A" w:rsidP="00A93E3A">
      <w:pPr>
        <w:ind w:left="142"/>
        <w:jc w:val="center"/>
        <w:rPr>
          <w:b/>
          <w:sz w:val="24"/>
          <w:szCs w:val="24"/>
          <w:u w:val="single"/>
        </w:rPr>
      </w:pPr>
      <w:r w:rsidRPr="000949CB">
        <w:rPr>
          <w:b/>
          <w:sz w:val="24"/>
          <w:szCs w:val="24"/>
          <w:u w:val="single"/>
        </w:rPr>
        <w:t xml:space="preserve">ACTA Nº </w:t>
      </w:r>
      <w:r w:rsidR="00A35573">
        <w:rPr>
          <w:b/>
          <w:sz w:val="24"/>
          <w:szCs w:val="24"/>
          <w:u w:val="single"/>
        </w:rPr>
        <w:t>2</w:t>
      </w:r>
    </w:p>
    <w:p w14:paraId="242B5A19" w14:textId="77777777" w:rsidR="00A105F4" w:rsidRDefault="00A105F4" w:rsidP="00A93E3A">
      <w:pPr>
        <w:ind w:left="142"/>
        <w:jc w:val="center"/>
        <w:rPr>
          <w:b/>
          <w:sz w:val="24"/>
          <w:szCs w:val="24"/>
          <w:u w:val="single"/>
        </w:rPr>
      </w:pPr>
    </w:p>
    <w:p w14:paraId="7107888D" w14:textId="46A3E64B" w:rsidR="00165129" w:rsidRDefault="00A93E3A" w:rsidP="00A93E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Facultad de Ciencias Humanas, </w:t>
      </w:r>
      <w:r w:rsidRPr="00036B72">
        <w:rPr>
          <w:rFonts w:cstheme="minorHAnsi"/>
          <w:b/>
          <w:sz w:val="24"/>
          <w:szCs w:val="24"/>
        </w:rPr>
        <w:t xml:space="preserve">a los </w:t>
      </w:r>
      <w:r w:rsidR="008B0D17">
        <w:rPr>
          <w:rFonts w:cstheme="minorHAnsi"/>
          <w:b/>
          <w:sz w:val="24"/>
          <w:szCs w:val="24"/>
        </w:rPr>
        <w:t>veintidós</w:t>
      </w:r>
      <w:r w:rsidR="009C25AF">
        <w:rPr>
          <w:rFonts w:cstheme="minorHAnsi"/>
          <w:b/>
          <w:sz w:val="24"/>
          <w:szCs w:val="24"/>
        </w:rPr>
        <w:t xml:space="preserve"> </w:t>
      </w:r>
      <w:r w:rsidR="00326F12">
        <w:rPr>
          <w:rFonts w:cstheme="minorHAnsi"/>
          <w:b/>
          <w:sz w:val="24"/>
          <w:szCs w:val="24"/>
        </w:rPr>
        <w:t>d</w:t>
      </w:r>
      <w:r w:rsidRPr="00036B72">
        <w:rPr>
          <w:rFonts w:cstheme="minorHAnsi"/>
          <w:b/>
          <w:sz w:val="24"/>
          <w:szCs w:val="24"/>
        </w:rPr>
        <w:t xml:space="preserve">ías del mes de </w:t>
      </w:r>
      <w:r w:rsidR="008B0D17">
        <w:rPr>
          <w:rFonts w:cstheme="minorHAnsi"/>
          <w:b/>
          <w:sz w:val="24"/>
          <w:szCs w:val="24"/>
        </w:rPr>
        <w:t>agosto</w:t>
      </w:r>
      <w:r w:rsidRPr="00036B72">
        <w:rPr>
          <w:rFonts w:cstheme="minorHAnsi"/>
          <w:b/>
          <w:sz w:val="24"/>
          <w:szCs w:val="24"/>
        </w:rPr>
        <w:t xml:space="preserve"> de dos mil </w:t>
      </w:r>
      <w:r w:rsidR="00DE3A04">
        <w:rPr>
          <w:rFonts w:cstheme="minorHAnsi"/>
          <w:b/>
          <w:sz w:val="24"/>
          <w:szCs w:val="24"/>
        </w:rPr>
        <w:t>veinticinco</w:t>
      </w:r>
      <w:r w:rsidRPr="00036B72">
        <w:rPr>
          <w:rFonts w:cstheme="minorHAnsi"/>
          <w:b/>
          <w:sz w:val="24"/>
          <w:szCs w:val="24"/>
        </w:rPr>
        <w:t xml:space="preserve">, siendo las </w:t>
      </w:r>
      <w:r w:rsidR="00DE3A04">
        <w:rPr>
          <w:rFonts w:cstheme="minorHAnsi"/>
          <w:b/>
          <w:sz w:val="24"/>
          <w:szCs w:val="24"/>
        </w:rPr>
        <w:t>diez</w:t>
      </w:r>
      <w:r w:rsidRPr="00036B72">
        <w:rPr>
          <w:rFonts w:cstheme="minorHAnsi"/>
          <w:b/>
          <w:sz w:val="24"/>
          <w:szCs w:val="24"/>
        </w:rPr>
        <w:t xml:space="preserve"> horas</w:t>
      </w:r>
      <w:r>
        <w:rPr>
          <w:rFonts w:cstheme="minorHAnsi"/>
          <w:sz w:val="24"/>
          <w:szCs w:val="24"/>
        </w:rPr>
        <w:t>, se constituye</w:t>
      </w:r>
      <w:r w:rsidR="008B0D17">
        <w:rPr>
          <w:rFonts w:cstheme="minorHAnsi"/>
          <w:sz w:val="24"/>
          <w:szCs w:val="24"/>
        </w:rPr>
        <w:t>n</w:t>
      </w:r>
      <w:r w:rsidR="00056BDD">
        <w:rPr>
          <w:rFonts w:cstheme="minorHAnsi"/>
          <w:sz w:val="24"/>
          <w:szCs w:val="24"/>
        </w:rPr>
        <w:t xml:space="preserve"> </w:t>
      </w:r>
      <w:r w:rsidR="008B0D17">
        <w:rPr>
          <w:rFonts w:cstheme="minorHAnsi"/>
          <w:sz w:val="24"/>
          <w:szCs w:val="24"/>
        </w:rPr>
        <w:t>los</w:t>
      </w:r>
      <w:r w:rsidR="009C25AF">
        <w:rPr>
          <w:rFonts w:cstheme="minorHAnsi"/>
          <w:sz w:val="24"/>
          <w:szCs w:val="24"/>
        </w:rPr>
        <w:t xml:space="preserve"> miembros</w:t>
      </w:r>
      <w:r w:rsidR="008B0D17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 xml:space="preserve">la Junta Electoral designada por Resolución del Consejo Directivo nº </w:t>
      </w:r>
      <w:r w:rsidR="008B0D17">
        <w:rPr>
          <w:rFonts w:cstheme="minorHAnsi"/>
          <w:sz w:val="24"/>
          <w:szCs w:val="24"/>
        </w:rPr>
        <w:t>394</w:t>
      </w:r>
      <w:r w:rsidR="00DE3A04">
        <w:rPr>
          <w:rFonts w:cstheme="minorHAnsi"/>
          <w:sz w:val="24"/>
          <w:szCs w:val="24"/>
        </w:rPr>
        <w:t>/2025</w:t>
      </w:r>
      <w:r w:rsidR="009C25A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a los efectos de entender en el proceso electoral que tiene por finalidad la realización de elecciones de renovación de Autoridades </w:t>
      </w:r>
      <w:r w:rsidR="008B0D17">
        <w:rPr>
          <w:rFonts w:cstheme="minorHAnsi"/>
          <w:sz w:val="24"/>
          <w:szCs w:val="24"/>
        </w:rPr>
        <w:t xml:space="preserve">del Departamento de Filosofía, </w:t>
      </w:r>
      <w:r w:rsidR="00DE3A04">
        <w:rPr>
          <w:rFonts w:cstheme="minorHAnsi"/>
          <w:sz w:val="24"/>
          <w:szCs w:val="24"/>
        </w:rPr>
        <w:t xml:space="preserve">para el período </w:t>
      </w:r>
      <w:r w:rsidR="008B0D17">
        <w:rPr>
          <w:rFonts w:cstheme="minorHAnsi"/>
          <w:sz w:val="24"/>
          <w:szCs w:val="24"/>
        </w:rPr>
        <w:t xml:space="preserve">que culmina </w:t>
      </w:r>
      <w:r w:rsidR="00DE3A04">
        <w:rPr>
          <w:rFonts w:cstheme="minorHAnsi"/>
          <w:sz w:val="24"/>
          <w:szCs w:val="24"/>
        </w:rPr>
        <w:t>el 30 de junio de 2027, c</w:t>
      </w:r>
      <w:r>
        <w:rPr>
          <w:rFonts w:cstheme="minorHAnsi"/>
          <w:sz w:val="24"/>
          <w:szCs w:val="24"/>
        </w:rPr>
        <w:t>onforme lo estipula el Reglamento de los Departamentos, Resoluci</w:t>
      </w:r>
      <w:r w:rsidR="00DE3A04">
        <w:rPr>
          <w:rFonts w:cstheme="minorHAnsi"/>
          <w:sz w:val="24"/>
          <w:szCs w:val="24"/>
        </w:rPr>
        <w:t xml:space="preserve">ones del </w:t>
      </w:r>
      <w:r>
        <w:rPr>
          <w:rFonts w:cstheme="minorHAnsi"/>
          <w:sz w:val="24"/>
          <w:szCs w:val="24"/>
        </w:rPr>
        <w:t xml:space="preserve">Consejo Directivo nº </w:t>
      </w:r>
      <w:r w:rsidR="00165129">
        <w:rPr>
          <w:rFonts w:cstheme="minorHAnsi"/>
          <w:sz w:val="24"/>
          <w:szCs w:val="24"/>
        </w:rPr>
        <w:t xml:space="preserve">080/2020 y </w:t>
      </w:r>
      <w:r w:rsidR="00BB38B3">
        <w:rPr>
          <w:rFonts w:cstheme="minorHAnsi"/>
          <w:sz w:val="24"/>
          <w:szCs w:val="24"/>
        </w:rPr>
        <w:t>154/2025</w:t>
      </w:r>
      <w:r>
        <w:rPr>
          <w:rFonts w:cstheme="minorHAnsi"/>
          <w:sz w:val="24"/>
          <w:szCs w:val="24"/>
        </w:rPr>
        <w:t xml:space="preserve">.- </w:t>
      </w:r>
      <w:r w:rsidR="008B0D17">
        <w:rPr>
          <w:rFonts w:cstheme="minorHAnsi"/>
          <w:sz w:val="24"/>
          <w:szCs w:val="24"/>
        </w:rPr>
        <w:t xml:space="preserve"> Conforman este </w:t>
      </w:r>
      <w:r>
        <w:rPr>
          <w:rFonts w:cstheme="minorHAnsi"/>
          <w:sz w:val="24"/>
          <w:szCs w:val="24"/>
        </w:rPr>
        <w:t xml:space="preserve">acto </w:t>
      </w:r>
      <w:r w:rsidR="00565FE3">
        <w:rPr>
          <w:rFonts w:cstheme="minorHAnsi"/>
          <w:sz w:val="24"/>
          <w:szCs w:val="24"/>
        </w:rPr>
        <w:t xml:space="preserve">el Sr. </w:t>
      </w:r>
      <w:r w:rsidR="00DE3A04">
        <w:rPr>
          <w:rFonts w:cstheme="minorHAnsi"/>
          <w:sz w:val="24"/>
          <w:szCs w:val="24"/>
        </w:rPr>
        <w:t>Cristian Daniel SANTOS</w:t>
      </w:r>
      <w:r>
        <w:rPr>
          <w:rFonts w:cstheme="minorHAnsi"/>
          <w:sz w:val="24"/>
          <w:szCs w:val="24"/>
        </w:rPr>
        <w:t xml:space="preserve">, </w:t>
      </w:r>
      <w:r w:rsidR="00565FE3">
        <w:rPr>
          <w:rFonts w:cstheme="minorHAnsi"/>
          <w:sz w:val="24"/>
          <w:szCs w:val="24"/>
        </w:rPr>
        <w:t xml:space="preserve">Sra. </w:t>
      </w:r>
      <w:r w:rsidR="00DE3A04">
        <w:rPr>
          <w:rFonts w:cstheme="minorHAnsi"/>
          <w:sz w:val="24"/>
          <w:szCs w:val="24"/>
        </w:rPr>
        <w:t xml:space="preserve">Marina Inés SPINETTA, Faustino Eduardo CARRANZA, </w:t>
      </w:r>
      <w:r w:rsidR="008B0D17">
        <w:rPr>
          <w:rFonts w:cstheme="minorHAnsi"/>
          <w:sz w:val="24"/>
          <w:szCs w:val="24"/>
        </w:rPr>
        <w:t xml:space="preserve">y el </w:t>
      </w:r>
      <w:r w:rsidR="00565FE3">
        <w:rPr>
          <w:rFonts w:cstheme="minorHAnsi"/>
          <w:sz w:val="24"/>
          <w:szCs w:val="24"/>
        </w:rPr>
        <w:t xml:space="preserve">Sr. </w:t>
      </w:r>
      <w:r w:rsidR="00DE3A04">
        <w:rPr>
          <w:rFonts w:cstheme="minorHAnsi"/>
          <w:sz w:val="24"/>
          <w:szCs w:val="24"/>
        </w:rPr>
        <w:t>Manuel ARMENDARIZ</w:t>
      </w:r>
      <w:r w:rsidR="009C25AF">
        <w:rPr>
          <w:rFonts w:cstheme="minorHAnsi"/>
          <w:sz w:val="24"/>
          <w:szCs w:val="24"/>
        </w:rPr>
        <w:t>,</w:t>
      </w:r>
      <w:r w:rsidR="00DE3A04">
        <w:rPr>
          <w:rFonts w:cstheme="minorHAnsi"/>
          <w:sz w:val="24"/>
          <w:szCs w:val="24"/>
        </w:rPr>
        <w:t xml:space="preserve"> </w:t>
      </w:r>
      <w:r w:rsidR="00165129">
        <w:rPr>
          <w:rFonts w:cstheme="minorHAnsi"/>
          <w:sz w:val="24"/>
          <w:szCs w:val="24"/>
        </w:rPr>
        <w:t>a los efectos de considerar los siguiente puntos:</w:t>
      </w:r>
    </w:p>
    <w:p w14:paraId="3C6B92FE" w14:textId="646F64C3" w:rsidR="00E77281" w:rsidRDefault="00165129" w:rsidP="00165129">
      <w:pPr>
        <w:jc w:val="both"/>
        <w:rPr>
          <w:rFonts w:cstheme="minorHAnsi"/>
          <w:sz w:val="24"/>
          <w:szCs w:val="24"/>
        </w:rPr>
      </w:pPr>
      <w:r w:rsidRPr="00165129">
        <w:rPr>
          <w:rFonts w:cstheme="minorHAnsi"/>
          <w:sz w:val="24"/>
          <w:szCs w:val="24"/>
        </w:rPr>
        <w:t xml:space="preserve">a)- </w:t>
      </w:r>
      <w:r>
        <w:rPr>
          <w:rFonts w:cstheme="minorHAnsi"/>
          <w:sz w:val="24"/>
          <w:szCs w:val="24"/>
        </w:rPr>
        <w:t xml:space="preserve">Consideraciones específicas de esta elección: </w:t>
      </w:r>
      <w:r w:rsidR="008647FA">
        <w:rPr>
          <w:rFonts w:cstheme="minorHAnsi"/>
          <w:sz w:val="24"/>
          <w:szCs w:val="24"/>
        </w:rPr>
        <w:t>Acorde lo Resuelto por Resolución Consejo Directivo, en sus considerandos,</w:t>
      </w:r>
      <w:r>
        <w:rPr>
          <w:rFonts w:cstheme="minorHAnsi"/>
          <w:sz w:val="24"/>
          <w:szCs w:val="24"/>
        </w:rPr>
        <w:t xml:space="preserve"> </w:t>
      </w:r>
      <w:r w:rsidR="008647FA">
        <w:rPr>
          <w:rFonts w:cstheme="minorHAnsi"/>
          <w:sz w:val="24"/>
          <w:szCs w:val="24"/>
        </w:rPr>
        <w:t>esta Junta ratifica la presentación de Listas considerando los padrones oficializados en el proceso dado por l</w:t>
      </w:r>
      <w:r>
        <w:rPr>
          <w:rFonts w:cstheme="minorHAnsi"/>
          <w:sz w:val="24"/>
          <w:szCs w:val="24"/>
        </w:rPr>
        <w:t>a Resolución de Consejo Directivo 394/25</w:t>
      </w:r>
      <w:r w:rsidR="008647FA">
        <w:rPr>
          <w:rFonts w:cstheme="minorHAnsi"/>
          <w:sz w:val="24"/>
          <w:szCs w:val="24"/>
        </w:rPr>
        <w:t xml:space="preserve">. </w:t>
      </w:r>
      <w:r w:rsidR="00E77281">
        <w:rPr>
          <w:rFonts w:cstheme="minorHAnsi"/>
          <w:sz w:val="24"/>
          <w:szCs w:val="24"/>
        </w:rPr>
        <w:t>En el mismo sentido se consideran presentadas a partir de ese proceso, las efectuadas por el claustro de estudiantes y el de Graduados. Por lo tanto, la identificación por número de las propuestas se conformará consecutivamente a partir del cronograma anterior y contemplando los ya otorgados.</w:t>
      </w:r>
    </w:p>
    <w:p w14:paraId="1D488FEB" w14:textId="22D1B45C" w:rsidR="00165129" w:rsidRPr="00165129" w:rsidRDefault="00E77281" w:rsidP="0016512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V</w:t>
      </w:r>
      <w:r w:rsidR="00165129" w:rsidRPr="00165129">
        <w:rPr>
          <w:rFonts w:cstheme="minorHAnsi"/>
          <w:sz w:val="24"/>
          <w:szCs w:val="24"/>
        </w:rPr>
        <w:t xml:space="preserve">encimiento del plazo estipulado para la presentación de listas: visto que </w:t>
      </w:r>
      <w:r w:rsidR="00165129">
        <w:rPr>
          <w:rFonts w:cstheme="minorHAnsi"/>
          <w:sz w:val="24"/>
          <w:szCs w:val="24"/>
        </w:rPr>
        <w:t xml:space="preserve">se </w:t>
      </w:r>
      <w:r w:rsidR="00165129" w:rsidRPr="00165129">
        <w:rPr>
          <w:rFonts w:cstheme="minorHAnsi"/>
          <w:sz w:val="24"/>
          <w:szCs w:val="24"/>
        </w:rPr>
        <w:t xml:space="preserve">ha producido el vencimiento de los plazos para que </w:t>
      </w:r>
      <w:r w:rsidR="00165129">
        <w:rPr>
          <w:rFonts w:cstheme="minorHAnsi"/>
          <w:sz w:val="24"/>
          <w:szCs w:val="24"/>
        </w:rPr>
        <w:t xml:space="preserve">se presenten listas de candidatos en el proceso que nos ocupa, </w:t>
      </w:r>
      <w:r w:rsidR="00165129" w:rsidRPr="00165129">
        <w:rPr>
          <w:rFonts w:cstheme="minorHAnsi"/>
          <w:sz w:val="24"/>
          <w:szCs w:val="24"/>
        </w:rPr>
        <w:t xml:space="preserve">se constata la entrega de la siguiente propuesta, </w:t>
      </w:r>
      <w:r w:rsidR="00165129">
        <w:rPr>
          <w:rFonts w:cstheme="minorHAnsi"/>
          <w:sz w:val="24"/>
          <w:szCs w:val="24"/>
        </w:rPr>
        <w:t xml:space="preserve">identificada con el </w:t>
      </w:r>
      <w:r w:rsidR="00165129" w:rsidRPr="006516B0">
        <w:rPr>
          <w:rFonts w:cstheme="minorHAnsi"/>
          <w:b/>
          <w:bCs/>
          <w:sz w:val="24"/>
          <w:szCs w:val="24"/>
        </w:rPr>
        <w:t>número de orden 24</w:t>
      </w:r>
      <w:r>
        <w:rPr>
          <w:rFonts w:cstheme="minorHAnsi"/>
          <w:sz w:val="24"/>
          <w:szCs w:val="24"/>
        </w:rPr>
        <w:t>, por el Claustro Docente,</w:t>
      </w:r>
      <w:r w:rsidR="00165129" w:rsidRPr="00165129">
        <w:rPr>
          <w:rFonts w:cstheme="minorHAnsi"/>
          <w:sz w:val="24"/>
          <w:szCs w:val="24"/>
        </w:rPr>
        <w:t xml:space="preserve"> con Candidatos a </w:t>
      </w:r>
      <w:proofErr w:type="gramStart"/>
      <w:r>
        <w:rPr>
          <w:rFonts w:cstheme="minorHAnsi"/>
          <w:sz w:val="24"/>
          <w:szCs w:val="24"/>
        </w:rPr>
        <w:t>Director</w:t>
      </w:r>
      <w:proofErr w:type="gramEnd"/>
      <w:r>
        <w:rPr>
          <w:rFonts w:cstheme="minorHAnsi"/>
          <w:sz w:val="24"/>
          <w:szCs w:val="24"/>
        </w:rPr>
        <w:t>/</w:t>
      </w:r>
      <w:proofErr w:type="gramStart"/>
      <w:r>
        <w:rPr>
          <w:rFonts w:cstheme="minorHAnsi"/>
          <w:sz w:val="24"/>
          <w:szCs w:val="24"/>
        </w:rPr>
        <w:t>Vicedirector</w:t>
      </w:r>
      <w:proofErr w:type="gramEnd"/>
      <w:r>
        <w:rPr>
          <w:rFonts w:cstheme="minorHAnsi"/>
          <w:sz w:val="24"/>
          <w:szCs w:val="24"/>
        </w:rPr>
        <w:t xml:space="preserve"> y </w:t>
      </w:r>
      <w:proofErr w:type="gramStart"/>
      <w:r w:rsidR="00165129" w:rsidRPr="00165129">
        <w:rPr>
          <w:rFonts w:cstheme="minorHAnsi"/>
          <w:sz w:val="24"/>
          <w:szCs w:val="24"/>
        </w:rPr>
        <w:t>Consejeros</w:t>
      </w:r>
      <w:proofErr w:type="gramEnd"/>
      <w:r w:rsidR="00165129" w:rsidRPr="00165129">
        <w:rPr>
          <w:rFonts w:cstheme="minorHAnsi"/>
          <w:sz w:val="24"/>
          <w:szCs w:val="24"/>
        </w:rPr>
        <w:t xml:space="preserve"> Departamentales</w:t>
      </w:r>
      <w:r>
        <w:rPr>
          <w:rFonts w:cstheme="minorHAnsi"/>
          <w:sz w:val="24"/>
          <w:szCs w:val="24"/>
        </w:rPr>
        <w:t>. Se agregan</w:t>
      </w:r>
      <w:r w:rsidR="00165129" w:rsidRPr="00165129">
        <w:rPr>
          <w:rFonts w:cstheme="minorHAnsi"/>
          <w:sz w:val="24"/>
          <w:szCs w:val="24"/>
        </w:rPr>
        <w:t xml:space="preserve"> la citada presentaci</w:t>
      </w:r>
      <w:r>
        <w:rPr>
          <w:rFonts w:cstheme="minorHAnsi"/>
          <w:sz w:val="24"/>
          <w:szCs w:val="24"/>
        </w:rPr>
        <w:t>ó</w:t>
      </w:r>
      <w:r w:rsidR="00165129" w:rsidRPr="00165129">
        <w:rPr>
          <w:rFonts w:cstheme="minorHAnsi"/>
          <w:sz w:val="24"/>
          <w:szCs w:val="24"/>
        </w:rPr>
        <w:t xml:space="preserve">n al expediente 148027 y se ordena su publicación en los espacios digitales, reglamentado por resolución de Consejo Directivo </w:t>
      </w:r>
      <w:r>
        <w:rPr>
          <w:rFonts w:cstheme="minorHAnsi"/>
          <w:sz w:val="24"/>
          <w:szCs w:val="24"/>
        </w:rPr>
        <w:t>394</w:t>
      </w:r>
      <w:r w:rsidR="00165129" w:rsidRPr="00165129">
        <w:rPr>
          <w:rFonts w:cstheme="minorHAnsi"/>
          <w:sz w:val="24"/>
          <w:szCs w:val="24"/>
        </w:rPr>
        <w:t>/25, articulo 9, para conocimiento de las partes interesadas. ----- --------------</w:t>
      </w:r>
      <w:r>
        <w:rPr>
          <w:rFonts w:cstheme="minorHAnsi"/>
          <w:sz w:val="24"/>
          <w:szCs w:val="24"/>
        </w:rPr>
        <w:t xml:space="preserve"> --------------------------- ---- ------------------------------</w:t>
      </w:r>
      <w:r w:rsidR="00165129" w:rsidRPr="00165129">
        <w:rPr>
          <w:rFonts w:cstheme="minorHAnsi"/>
          <w:sz w:val="24"/>
          <w:szCs w:val="24"/>
        </w:rPr>
        <w:t>-------------</w:t>
      </w:r>
    </w:p>
    <w:p w14:paraId="2BA8996B" w14:textId="3E123343" w:rsidR="00A35573" w:rsidRDefault="00A35573" w:rsidP="00A93E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165129" w:rsidRPr="00165129">
        <w:rPr>
          <w:rFonts w:cstheme="minorHAnsi"/>
          <w:sz w:val="24"/>
          <w:szCs w:val="24"/>
        </w:rPr>
        <w:t>)- Observación</w:t>
      </w:r>
      <w:r w:rsidR="00E77281">
        <w:rPr>
          <w:rFonts w:cstheme="minorHAnsi"/>
          <w:sz w:val="24"/>
          <w:szCs w:val="24"/>
        </w:rPr>
        <w:t xml:space="preserve">:  Se ordena también la publicación de las listas oficializadas </w:t>
      </w:r>
      <w:r>
        <w:rPr>
          <w:rFonts w:cstheme="minorHAnsi"/>
          <w:sz w:val="24"/>
          <w:szCs w:val="24"/>
        </w:rPr>
        <w:t xml:space="preserve">en el proceso anterior e identificadas con el </w:t>
      </w:r>
      <w:r w:rsidR="006516B0">
        <w:rPr>
          <w:rFonts w:cstheme="minorHAnsi"/>
          <w:sz w:val="24"/>
          <w:szCs w:val="24"/>
        </w:rPr>
        <w:t>número</w:t>
      </w:r>
      <w:r>
        <w:rPr>
          <w:rFonts w:cstheme="minorHAnsi"/>
          <w:sz w:val="24"/>
          <w:szCs w:val="24"/>
        </w:rPr>
        <w:t xml:space="preserve"> de orden 22, (correspondiente </w:t>
      </w:r>
      <w:proofErr w:type="gramStart"/>
      <w:r>
        <w:rPr>
          <w:rFonts w:cstheme="minorHAnsi"/>
          <w:sz w:val="24"/>
          <w:szCs w:val="24"/>
        </w:rPr>
        <w:t>a  los</w:t>
      </w:r>
      <w:proofErr w:type="gramEnd"/>
      <w:r>
        <w:rPr>
          <w:rFonts w:cstheme="minorHAnsi"/>
          <w:sz w:val="24"/>
          <w:szCs w:val="24"/>
        </w:rPr>
        <w:t xml:space="preserve"> Claustros Estudiantes y de Graduados</w:t>
      </w:r>
      <w:proofErr w:type="gramStart"/>
      <w:r>
        <w:rPr>
          <w:rFonts w:cstheme="minorHAnsi"/>
          <w:sz w:val="24"/>
          <w:szCs w:val="24"/>
        </w:rPr>
        <w:t>),  para</w:t>
      </w:r>
      <w:proofErr w:type="gramEnd"/>
      <w:r>
        <w:rPr>
          <w:rFonts w:cstheme="minorHAnsi"/>
          <w:sz w:val="24"/>
          <w:szCs w:val="24"/>
        </w:rPr>
        <w:t xml:space="preserve"> una mayor difusión de las propuestas presentadas y con vista a unificar de manera mas precisa las opciones que se </w:t>
      </w:r>
      <w:proofErr w:type="gramStart"/>
      <w:r>
        <w:rPr>
          <w:rFonts w:cstheme="minorHAnsi"/>
          <w:sz w:val="24"/>
          <w:szCs w:val="24"/>
        </w:rPr>
        <w:t>votan.-</w:t>
      </w:r>
      <w:proofErr w:type="gramEnd"/>
      <w:r>
        <w:rPr>
          <w:rFonts w:cstheme="minorHAnsi"/>
          <w:sz w:val="24"/>
          <w:szCs w:val="24"/>
        </w:rPr>
        <w:t xml:space="preserve"> ----- ------------- ------------------ ------------ --------------------- -----</w:t>
      </w:r>
    </w:p>
    <w:p w14:paraId="4DE557C2" w14:textId="0F75BD1A" w:rsidR="00A93E3A" w:rsidRDefault="00A35573" w:rsidP="00A93E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 más</w:t>
      </w:r>
      <w:r w:rsidR="00056BDD">
        <w:rPr>
          <w:rFonts w:cstheme="minorHAnsi"/>
          <w:sz w:val="24"/>
          <w:szCs w:val="24"/>
        </w:rPr>
        <w:t>,</w:t>
      </w:r>
      <w:r w:rsidR="000949CB">
        <w:rPr>
          <w:rFonts w:cstheme="minorHAnsi"/>
          <w:sz w:val="24"/>
          <w:szCs w:val="24"/>
        </w:rPr>
        <w:t xml:space="preserve"> se da por finalizado el acto, que previa lectura y ratificación lo firman los integrantes en el lugar y fecha de </w:t>
      </w:r>
      <w:proofErr w:type="gramStart"/>
      <w:r w:rsidR="000949CB">
        <w:rPr>
          <w:rFonts w:cstheme="minorHAnsi"/>
          <w:sz w:val="24"/>
          <w:szCs w:val="24"/>
        </w:rPr>
        <w:t>encabezamiento.-</w:t>
      </w:r>
      <w:proofErr w:type="gramEnd"/>
      <w:r w:rsidR="000949CB">
        <w:rPr>
          <w:rFonts w:cstheme="minorHAnsi"/>
          <w:sz w:val="24"/>
          <w:szCs w:val="24"/>
        </w:rPr>
        <w:t xml:space="preserve"> ---------------------</w:t>
      </w:r>
      <w:r w:rsidR="00326F12">
        <w:rPr>
          <w:rFonts w:cstheme="minorHAnsi"/>
          <w:sz w:val="24"/>
          <w:szCs w:val="24"/>
        </w:rPr>
        <w:t xml:space="preserve">------------------------ </w:t>
      </w:r>
      <w:r w:rsidR="000949CB">
        <w:rPr>
          <w:rFonts w:cstheme="minorHAnsi"/>
          <w:sz w:val="24"/>
          <w:szCs w:val="24"/>
        </w:rPr>
        <w:t>----------------</w:t>
      </w:r>
    </w:p>
    <w:p w14:paraId="13E1D489" w14:textId="77777777" w:rsidR="000949CB" w:rsidRDefault="000949CB" w:rsidP="00A93E3A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693"/>
      </w:tblGrid>
      <w:tr w:rsidR="003963D5" w:rsidRPr="000949CB" w14:paraId="368DEFC4" w14:textId="77777777" w:rsidTr="00565FE3">
        <w:trPr>
          <w:jc w:val="center"/>
        </w:trPr>
        <w:tc>
          <w:tcPr>
            <w:tcW w:w="2410" w:type="dxa"/>
          </w:tcPr>
          <w:p w14:paraId="59A33DBF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7375628"/>
          </w:p>
          <w:p w14:paraId="6684A825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337287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--------------------------------</w:t>
            </w:r>
          </w:p>
          <w:p w14:paraId="72BD6BC6" w14:textId="2BF2C256" w:rsidR="00326F12" w:rsidRPr="000949CB" w:rsidRDefault="008B0D17" w:rsidP="00D451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Marina SPINETTA</w:t>
            </w:r>
          </w:p>
        </w:tc>
        <w:tc>
          <w:tcPr>
            <w:tcW w:w="2268" w:type="dxa"/>
          </w:tcPr>
          <w:p w14:paraId="67DC76C0" w14:textId="77777777" w:rsidR="003963D5" w:rsidRDefault="003963D5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C48C47" w14:textId="77777777" w:rsidR="003963D5" w:rsidRDefault="003963D5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46422F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</w:t>
            </w:r>
          </w:p>
          <w:p w14:paraId="5C65B600" w14:textId="77CBF287" w:rsidR="00326F12" w:rsidRPr="000949CB" w:rsidRDefault="008B0D17" w:rsidP="00D451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Est. Manuel ARMENDARIZ</w:t>
            </w:r>
          </w:p>
        </w:tc>
        <w:tc>
          <w:tcPr>
            <w:tcW w:w="2268" w:type="dxa"/>
          </w:tcPr>
          <w:p w14:paraId="45040F4B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CB934D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DECFC1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</w:t>
            </w:r>
          </w:p>
          <w:p w14:paraId="69D516B2" w14:textId="46A78C32" w:rsidR="00326F12" w:rsidRPr="000949CB" w:rsidRDefault="008B0D17" w:rsidP="00326F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Ag. Faustino Eduardo CARRANZA</w:t>
            </w:r>
          </w:p>
        </w:tc>
        <w:tc>
          <w:tcPr>
            <w:tcW w:w="2693" w:type="dxa"/>
          </w:tcPr>
          <w:p w14:paraId="3849ED6C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2612B8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A8BF16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-------------------------------------</w:t>
            </w:r>
          </w:p>
          <w:p w14:paraId="16B78935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Prof. Cristian Daniel SANTOS</w:t>
            </w:r>
          </w:p>
          <w:p w14:paraId="1A178468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 xml:space="preserve">Presidente </w:t>
            </w:r>
          </w:p>
          <w:p w14:paraId="31D79578" w14:textId="133F4E92" w:rsidR="00565FE3" w:rsidRPr="000949CB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Junta Electoral</w:t>
            </w:r>
          </w:p>
        </w:tc>
      </w:tr>
      <w:bookmarkEnd w:id="0"/>
    </w:tbl>
    <w:p w14:paraId="71270BFA" w14:textId="77777777" w:rsidR="00565FE3" w:rsidRPr="00A93E3A" w:rsidRDefault="00565FE3" w:rsidP="00A35573">
      <w:pPr>
        <w:jc w:val="both"/>
        <w:rPr>
          <w:rFonts w:cstheme="minorHAnsi"/>
          <w:sz w:val="24"/>
          <w:szCs w:val="24"/>
        </w:rPr>
      </w:pPr>
    </w:p>
    <w:sectPr w:rsidR="00565FE3" w:rsidRPr="00A93E3A" w:rsidSect="003A1C8F">
      <w:headerReference w:type="default" r:id="rId7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8E1" w14:textId="77777777" w:rsidR="00ED1D8E" w:rsidRDefault="00ED1D8E" w:rsidP="00167361">
      <w:pPr>
        <w:spacing w:after="0" w:line="240" w:lineRule="auto"/>
      </w:pPr>
      <w:r>
        <w:separator/>
      </w:r>
    </w:p>
  </w:endnote>
  <w:endnote w:type="continuationSeparator" w:id="0">
    <w:p w14:paraId="3ACC62AA" w14:textId="77777777" w:rsidR="00ED1D8E" w:rsidRDefault="00ED1D8E" w:rsidP="0016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2869" w14:textId="77777777" w:rsidR="00ED1D8E" w:rsidRDefault="00ED1D8E" w:rsidP="00167361">
      <w:pPr>
        <w:spacing w:after="0" w:line="240" w:lineRule="auto"/>
      </w:pPr>
      <w:r>
        <w:separator/>
      </w:r>
    </w:p>
  </w:footnote>
  <w:footnote w:type="continuationSeparator" w:id="0">
    <w:p w14:paraId="48DD0641" w14:textId="77777777" w:rsidR="00ED1D8E" w:rsidRDefault="00ED1D8E" w:rsidP="0016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Look w:val="04A0" w:firstRow="1" w:lastRow="0" w:firstColumn="1" w:lastColumn="0" w:noHBand="0" w:noVBand="1"/>
    </w:tblPr>
    <w:tblGrid>
      <w:gridCol w:w="3828"/>
      <w:gridCol w:w="6095"/>
    </w:tblGrid>
    <w:tr w:rsidR="008B0D17" w:rsidRPr="00882EEE" w14:paraId="2E4A7C58" w14:textId="77777777" w:rsidTr="008B0D17">
      <w:trPr>
        <w:trHeight w:val="220"/>
      </w:trPr>
      <w:tc>
        <w:tcPr>
          <w:tcW w:w="3828" w:type="dxa"/>
          <w:vAlign w:val="center"/>
        </w:tcPr>
        <w:p w14:paraId="40A41948" w14:textId="77777777" w:rsidR="008B0D17" w:rsidRPr="008E4237" w:rsidRDefault="008B0D17" w:rsidP="008B0D17">
          <w:pPr>
            <w:rPr>
              <w:noProof/>
            </w:rPr>
          </w:pPr>
          <w:r w:rsidRPr="002C094B">
            <w:rPr>
              <w:rFonts w:ascii="Calibri" w:eastAsia="Calibri" w:hAnsi="Calibri" w:cs="Calibri"/>
              <w:noProof/>
              <w:lang w:eastAsia="es-AR"/>
            </w:rPr>
            <w:drawing>
              <wp:inline distT="0" distB="0" distL="0" distR="0" wp14:anchorId="7A910180" wp14:editId="27F37AEC">
                <wp:extent cx="1162050" cy="806220"/>
                <wp:effectExtent l="0" t="0" r="0" b="0"/>
                <wp:docPr id="13326149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74472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059" cy="829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2BF671B" wp14:editId="43E35990">
                <wp:extent cx="1011898" cy="752143"/>
                <wp:effectExtent l="0" t="0" r="0" b="0"/>
                <wp:docPr id="5184989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758" cy="758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726AC535" w14:textId="77777777" w:rsidR="008B0D17" w:rsidRPr="00020E97" w:rsidRDefault="008B0D17" w:rsidP="008B0D17">
          <w:pPr>
            <w:pStyle w:val="Encabezado"/>
            <w:spacing w:before="60"/>
            <w:ind w:right="-4"/>
            <w:jc w:val="right"/>
            <w:rPr>
              <w:rFonts w:eastAsia="Calibri"/>
              <w:b/>
              <w:bCs/>
              <w:iCs/>
              <w:lang w:val="es-AR"/>
            </w:rPr>
          </w:pPr>
          <w:r w:rsidRPr="00020E97">
            <w:rPr>
              <w:rFonts w:eastAsia="Calibri"/>
              <w:b/>
              <w:bCs/>
              <w:iCs/>
              <w:noProof/>
              <w:lang w:val="es-AR"/>
            </w:rPr>
            <w:drawing>
              <wp:anchor distT="0" distB="0" distL="114300" distR="114300" simplePos="0" relativeHeight="251659264" behindDoc="0" locked="0" layoutInCell="1" allowOverlap="1" wp14:anchorId="03EFD297" wp14:editId="226EA633">
                <wp:simplePos x="0" y="0"/>
                <wp:positionH relativeFrom="column">
                  <wp:posOffset>34290</wp:posOffset>
                </wp:positionH>
                <wp:positionV relativeFrom="paragraph">
                  <wp:posOffset>179070</wp:posOffset>
                </wp:positionV>
                <wp:extent cx="3599815" cy="668020"/>
                <wp:effectExtent l="0" t="0" r="635" b="0"/>
                <wp:wrapNone/>
                <wp:docPr id="67833914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981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1C6B3B" w14:textId="77777777" w:rsidR="008B0D17" w:rsidRPr="002C094B" w:rsidRDefault="008B0D17" w:rsidP="008B0D17">
          <w:pPr>
            <w:pStyle w:val="Encabezado"/>
            <w:spacing w:before="60"/>
            <w:ind w:right="-4"/>
            <w:jc w:val="right"/>
            <w:rPr>
              <w:rFonts w:eastAsia="Calibri"/>
              <w:b/>
              <w:bCs/>
              <w:iCs/>
            </w:rPr>
          </w:pPr>
        </w:p>
      </w:tc>
    </w:tr>
  </w:tbl>
  <w:p w14:paraId="0B00F2BE" w14:textId="4D65420F" w:rsidR="00DE3A04" w:rsidRPr="008B0D17" w:rsidRDefault="00DE3A04" w:rsidP="008B0D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61"/>
    <w:rsid w:val="00036B72"/>
    <w:rsid w:val="00056BDD"/>
    <w:rsid w:val="000949CB"/>
    <w:rsid w:val="00107058"/>
    <w:rsid w:val="00144236"/>
    <w:rsid w:val="0015210A"/>
    <w:rsid w:val="00165129"/>
    <w:rsid w:val="00167361"/>
    <w:rsid w:val="001D35A4"/>
    <w:rsid w:val="00225B93"/>
    <w:rsid w:val="00326F12"/>
    <w:rsid w:val="00334AE7"/>
    <w:rsid w:val="003801B7"/>
    <w:rsid w:val="003963D5"/>
    <w:rsid w:val="003A1C8F"/>
    <w:rsid w:val="00415C00"/>
    <w:rsid w:val="00441176"/>
    <w:rsid w:val="00447A06"/>
    <w:rsid w:val="004F23A9"/>
    <w:rsid w:val="00565FE3"/>
    <w:rsid w:val="0057554D"/>
    <w:rsid w:val="00584A79"/>
    <w:rsid w:val="006516B0"/>
    <w:rsid w:val="0070635D"/>
    <w:rsid w:val="00710AD5"/>
    <w:rsid w:val="00742C5E"/>
    <w:rsid w:val="00790104"/>
    <w:rsid w:val="00792B90"/>
    <w:rsid w:val="00797465"/>
    <w:rsid w:val="008647FA"/>
    <w:rsid w:val="00866F5E"/>
    <w:rsid w:val="008718B0"/>
    <w:rsid w:val="008B0D17"/>
    <w:rsid w:val="008D1E87"/>
    <w:rsid w:val="009C25AF"/>
    <w:rsid w:val="009D187C"/>
    <w:rsid w:val="009F3361"/>
    <w:rsid w:val="00A105F4"/>
    <w:rsid w:val="00A35573"/>
    <w:rsid w:val="00A45C41"/>
    <w:rsid w:val="00A76F01"/>
    <w:rsid w:val="00A93E3A"/>
    <w:rsid w:val="00AE4025"/>
    <w:rsid w:val="00B4247A"/>
    <w:rsid w:val="00BB38B3"/>
    <w:rsid w:val="00C77AB1"/>
    <w:rsid w:val="00CF08F5"/>
    <w:rsid w:val="00D45142"/>
    <w:rsid w:val="00D5695C"/>
    <w:rsid w:val="00DE3A04"/>
    <w:rsid w:val="00E16861"/>
    <w:rsid w:val="00E77281"/>
    <w:rsid w:val="00ED1D8E"/>
    <w:rsid w:val="00F06081"/>
    <w:rsid w:val="00F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997D"/>
  <w15:chartTrackingRefBased/>
  <w15:docId w15:val="{0E1785B6-ADEA-4A7D-8C53-C395FE01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36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6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361"/>
    <w:rPr>
      <w:lang w:val="es-ES_tradnl"/>
    </w:rPr>
  </w:style>
  <w:style w:type="table" w:styleId="Tablaconcuadrcula">
    <w:name w:val="Table Grid"/>
    <w:basedOn w:val="Tablanormal"/>
    <w:uiPriority w:val="39"/>
    <w:rsid w:val="0009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B72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FEC1-83AB-4BD4-95D2-7049F9C6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Carranza</dc:creator>
  <cp:keywords/>
  <dc:description/>
  <cp:lastModifiedBy>Usuario</cp:lastModifiedBy>
  <cp:revision>3</cp:revision>
  <cp:lastPrinted>2025-08-25T13:21:00Z</cp:lastPrinted>
  <dcterms:created xsi:type="dcterms:W3CDTF">2025-08-29T13:53:00Z</dcterms:created>
  <dcterms:modified xsi:type="dcterms:W3CDTF">2025-08-29T13:54:00Z</dcterms:modified>
</cp:coreProperties>
</file>